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jc w:val="center"/>
        <w:rPr>
          <w:rFonts w:hint="eastAsia" w:ascii="Times New Roman" w:hAnsi="Times New Roman" w:eastAsia="黑体" w:cs="黑体"/>
          <w:b/>
          <w:bCs/>
          <w:color w:val="auto"/>
          <w:sz w:val="36"/>
          <w:szCs w:val="36"/>
        </w:rPr>
      </w:pPr>
      <w:r>
        <w:rPr>
          <w:rFonts w:hint="eastAsia" w:ascii="Times New Roman" w:hAnsi="Times New Roman" w:eastAsia="黑体" w:cs="黑体"/>
          <w:b/>
          <w:bCs/>
          <w:color w:val="auto"/>
          <w:sz w:val="36"/>
          <w:szCs w:val="36"/>
        </w:rPr>
        <w:t>2017年江苏教育经济研究会学术年会</w:t>
      </w:r>
    </w:p>
    <w:p>
      <w:pPr>
        <w:spacing w:after="0" w:line="360" w:lineRule="auto"/>
        <w:jc w:val="center"/>
        <w:rPr>
          <w:rFonts w:hint="eastAsia" w:ascii="Times New Roman" w:hAnsi="Times New Roman" w:eastAsia="黑体" w:cs="黑体"/>
          <w:b/>
          <w:bCs/>
          <w:color w:val="auto"/>
          <w:sz w:val="36"/>
          <w:szCs w:val="36"/>
        </w:rPr>
      </w:pPr>
      <w:r>
        <w:rPr>
          <w:rFonts w:hint="eastAsia" w:ascii="Times New Roman" w:hAnsi="Times New Roman" w:eastAsia="黑体" w:cs="黑体"/>
          <w:b/>
          <w:bCs/>
          <w:color w:val="auto"/>
          <w:sz w:val="36"/>
          <w:szCs w:val="36"/>
        </w:rPr>
        <w:t>暨中国教育经济与财政中青年30人论坛</w:t>
      </w:r>
    </w:p>
    <w:p>
      <w:pPr>
        <w:spacing w:after="0" w:line="360" w:lineRule="auto"/>
        <w:ind w:firstLine="480" w:firstLineChars="200"/>
        <w:rPr>
          <w:rFonts w:ascii="Times New Roman" w:hAnsi="宋体" w:eastAsia="宋体" w:cs="宋体"/>
          <w:color w:val="auto"/>
          <w:sz w:val="24"/>
          <w:szCs w:val="24"/>
        </w:rPr>
      </w:pPr>
    </w:p>
    <w:p>
      <w:pPr>
        <w:spacing w:after="0" w:line="360" w:lineRule="auto"/>
        <w:ind w:firstLine="480" w:firstLineChars="200"/>
        <w:rPr>
          <w:rFonts w:ascii="Times New Roman" w:hAnsi="宋体" w:eastAsia="宋体" w:cs="宋体"/>
          <w:color w:val="auto"/>
          <w:sz w:val="24"/>
          <w:szCs w:val="24"/>
        </w:rPr>
      </w:pPr>
    </w:p>
    <w:p>
      <w:pPr>
        <w:spacing w:after="0" w:line="360" w:lineRule="auto"/>
        <w:ind w:firstLine="480" w:firstLineChars="200"/>
        <w:rPr>
          <w:rFonts w:ascii="Times New Roman" w:hAnsi="宋体" w:eastAsia="宋体" w:cs="宋体"/>
          <w:color w:val="auto"/>
          <w:sz w:val="24"/>
          <w:szCs w:val="24"/>
        </w:rPr>
      </w:pPr>
      <w:bookmarkStart w:id="1" w:name="_GoBack"/>
      <w:r>
        <w:rPr>
          <w:rFonts w:hint="eastAsia" w:ascii="Times New Roman" w:hAnsi="宋体" w:eastAsia="宋体" w:cs="宋体"/>
          <w:color w:val="auto"/>
          <w:sz w:val="24"/>
          <w:szCs w:val="24"/>
        </w:rPr>
        <w:t>中国教育经济与财政中青年30人论坛由活跃于教育经济与财政学领域的中青年学者共同倡议发起，论坛旨在汇聚国内外中青年学术俊彦，通过平等的学术交流，产生思想的冲撞和灵感的迸发，激砺中国教育经济与教育财政现实问题的研究创新，携手共同推动中国本土教育经济与财政的科学发展。</w:t>
      </w:r>
    </w:p>
    <w:p>
      <w:pPr>
        <w:spacing w:after="0" w:line="360" w:lineRule="auto"/>
        <w:ind w:firstLine="480" w:firstLineChars="200"/>
        <w:rPr>
          <w:rFonts w:hint="eastAsia" w:ascii="Times New Roman" w:hAnsi="宋体" w:eastAsia="宋体" w:cs="宋体"/>
          <w:color w:val="auto"/>
          <w:sz w:val="24"/>
          <w:szCs w:val="24"/>
        </w:rPr>
      </w:pPr>
      <w:r>
        <w:rPr>
          <w:rFonts w:hint="eastAsia" w:ascii="Times New Roman" w:hAnsi="宋体" w:eastAsia="宋体" w:cs="宋体"/>
          <w:color w:val="auto"/>
          <w:sz w:val="24"/>
          <w:szCs w:val="24"/>
        </w:rPr>
        <w:t>论坛由江苏高教学会教育经济研究委员会主办</w:t>
      </w:r>
      <w:r>
        <w:rPr>
          <w:rFonts w:ascii="Times New Roman" w:hAnsi="宋体" w:eastAsia="宋体" w:cs="宋体"/>
          <w:color w:val="auto"/>
          <w:sz w:val="24"/>
          <w:szCs w:val="24"/>
        </w:rPr>
        <w:t>，</w:t>
      </w:r>
      <w:r>
        <w:rPr>
          <w:rFonts w:hint="eastAsia" w:ascii="Times New Roman" w:hAnsi="宋体" w:eastAsia="宋体" w:cs="宋体"/>
          <w:color w:val="auto"/>
          <w:sz w:val="24"/>
          <w:szCs w:val="24"/>
        </w:rPr>
        <w:t>南京财经大学、江苏现代财税治理协同创新中心</w:t>
      </w:r>
      <w:r>
        <w:rPr>
          <w:rFonts w:ascii="Times New Roman" w:hAnsi="宋体" w:eastAsia="宋体" w:cs="宋体"/>
          <w:color w:val="auto"/>
          <w:sz w:val="24"/>
          <w:szCs w:val="24"/>
        </w:rPr>
        <w:t>承办</w:t>
      </w:r>
      <w:r>
        <w:rPr>
          <w:rFonts w:hint="eastAsia" w:ascii="Times New Roman" w:hAnsi="宋体" w:eastAsia="宋体" w:cs="宋体"/>
          <w:color w:val="auto"/>
          <w:sz w:val="24"/>
          <w:szCs w:val="24"/>
        </w:rPr>
        <w:t>，将于</w:t>
      </w:r>
      <w:r>
        <w:rPr>
          <w:rFonts w:ascii="Times New Roman" w:hAnsi="Times New Roman" w:eastAsia="宋体" w:cs="Times New Roman"/>
          <w:color w:val="auto"/>
          <w:sz w:val="24"/>
          <w:szCs w:val="24"/>
        </w:rPr>
        <w:t>201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</w:rPr>
        <w:t>7</w:t>
      </w:r>
      <w:r>
        <w:rPr>
          <w:rFonts w:hint="eastAsia" w:ascii="Times New Roman" w:hAnsi="宋体" w:eastAsia="宋体" w:cs="宋体"/>
          <w:color w:val="auto"/>
          <w:sz w:val="24"/>
          <w:szCs w:val="24"/>
        </w:rPr>
        <w:t>年</w:t>
      </w:r>
      <w:r>
        <w:rPr>
          <w:rFonts w:ascii="Times New Roman" w:hAnsi="Times New Roman" w:eastAsia="宋体" w:cs="Times New Roman"/>
          <w:color w:val="auto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</w:rPr>
        <w:t>1</w:t>
      </w:r>
      <w:r>
        <w:rPr>
          <w:rFonts w:hint="eastAsia" w:ascii="Times New Roman" w:hAnsi="宋体" w:eastAsia="宋体" w:cs="宋体"/>
          <w:color w:val="auto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4</w:t>
      </w:r>
      <w:r>
        <w:rPr>
          <w:rFonts w:ascii="Times New Roman" w:hAnsi="Times New Roman" w:eastAsia="宋体" w:cs="Times New Roman"/>
          <w:color w:val="auto"/>
          <w:sz w:val="24"/>
          <w:szCs w:val="24"/>
        </w:rPr>
        <w:t>-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</w:rPr>
        <w:t>26</w:t>
      </w:r>
      <w:r>
        <w:rPr>
          <w:rFonts w:hint="eastAsia" w:ascii="Times New Roman" w:hAnsi="宋体" w:eastAsia="宋体" w:cs="宋体"/>
          <w:color w:val="auto"/>
          <w:sz w:val="24"/>
          <w:szCs w:val="24"/>
        </w:rPr>
        <w:t>日在南京财经大学召开，相关事宜函告如下：</w:t>
      </w:r>
    </w:p>
    <w:p>
      <w:pPr>
        <w:spacing w:after="0" w:line="360" w:lineRule="auto"/>
        <w:ind w:firstLine="480" w:firstLineChars="200"/>
        <w:rPr>
          <w:rFonts w:hint="eastAsia" w:ascii="Times New Roman" w:hAnsi="宋体" w:eastAsia="宋体" w:cs="宋体"/>
          <w:color w:val="auto"/>
          <w:sz w:val="24"/>
          <w:szCs w:val="24"/>
        </w:rPr>
      </w:pPr>
    </w:p>
    <w:p>
      <w:pPr>
        <w:spacing w:after="0" w:line="360" w:lineRule="auto"/>
        <w:ind w:firstLine="480" w:firstLineChars="200"/>
        <w:rPr>
          <w:rFonts w:ascii="Times New Roman" w:hAnsi="Times New Roman" w:eastAsia="黑体" w:cs="黑体"/>
          <w:color w:val="auto"/>
          <w:sz w:val="24"/>
          <w:szCs w:val="24"/>
        </w:rPr>
      </w:pPr>
      <w:r>
        <w:rPr>
          <w:rFonts w:hint="eastAsia" w:ascii="Times New Roman" w:hAnsi="Times New Roman" w:eastAsia="黑体" w:cs="黑体"/>
          <w:color w:val="auto"/>
          <w:sz w:val="24"/>
          <w:szCs w:val="24"/>
        </w:rPr>
        <w:t>一、主要议程</w:t>
      </w:r>
    </w:p>
    <w:p>
      <w:pPr>
        <w:spacing w:after="0" w:line="360" w:lineRule="auto"/>
        <w:ind w:firstLine="480" w:firstLineChars="200"/>
        <w:rPr>
          <w:rFonts w:hint="eastAsia" w:ascii="Times New Roman" w:hAnsi="宋体" w:eastAsia="宋体" w:cs="宋体"/>
          <w:color w:val="auto"/>
          <w:sz w:val="24"/>
          <w:szCs w:val="24"/>
          <w:lang w:eastAsia="zh-CN"/>
        </w:rPr>
      </w:pPr>
      <w:r>
        <w:rPr>
          <w:rFonts w:ascii="Times New Roman" w:hAnsi="宋体" w:eastAsia="宋体" w:cs="宋体"/>
          <w:color w:val="auto"/>
          <w:sz w:val="24"/>
          <w:szCs w:val="24"/>
        </w:rPr>
        <w:t>1</w:t>
      </w:r>
      <w:r>
        <w:rPr>
          <w:rFonts w:hint="eastAsia" w:ascii="Times New Roman" w:hAnsi="宋体" w:eastAsia="宋体" w:cs="宋体"/>
          <w:color w:val="auto"/>
          <w:sz w:val="24"/>
          <w:szCs w:val="24"/>
        </w:rPr>
        <w:t>1月24日</w:t>
      </w:r>
      <w:r>
        <w:rPr>
          <w:rFonts w:hint="eastAsia" w:ascii="Times New Roman" w:hAnsi="宋体" w:eastAsia="宋体" w:cs="宋体"/>
          <w:color w:val="auto"/>
          <w:sz w:val="24"/>
          <w:szCs w:val="24"/>
          <w:lang w:val="en-US" w:eastAsia="zh-CN"/>
        </w:rPr>
        <w:t>下午</w:t>
      </w:r>
      <w:r>
        <w:rPr>
          <w:rFonts w:hint="eastAsia" w:ascii="Times New Roman" w:hAnsi="宋体" w:eastAsia="宋体" w:cs="宋体"/>
          <w:color w:val="auto"/>
          <w:sz w:val="24"/>
          <w:szCs w:val="24"/>
        </w:rPr>
        <w:t>报到</w:t>
      </w:r>
    </w:p>
    <w:p>
      <w:pPr>
        <w:spacing w:after="0" w:line="360" w:lineRule="auto"/>
        <w:ind w:firstLine="960" w:firstLineChars="400"/>
        <w:rPr>
          <w:rFonts w:ascii="Times New Roman" w:hAnsi="宋体" w:eastAsia="宋体" w:cs="宋体"/>
          <w:color w:val="auto"/>
          <w:sz w:val="24"/>
          <w:szCs w:val="24"/>
        </w:rPr>
      </w:pPr>
      <w:r>
        <w:rPr>
          <w:rFonts w:hint="eastAsia" w:ascii="Times New Roman" w:hAnsi="宋体" w:eastAsia="宋体" w:cs="宋体"/>
          <w:color w:val="auto"/>
          <w:sz w:val="24"/>
          <w:szCs w:val="24"/>
          <w:lang w:val="en-US" w:eastAsia="zh-CN"/>
        </w:rPr>
        <w:t>17：00      常务理事会（扬州厅）</w:t>
      </w:r>
    </w:p>
    <w:p>
      <w:pPr>
        <w:spacing w:after="0" w:line="360" w:lineRule="auto"/>
        <w:ind w:firstLine="480" w:firstLineChars="200"/>
        <w:rPr>
          <w:rFonts w:hint="eastAsia" w:ascii="Times New Roman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ascii="Times New Roman" w:hAnsi="宋体" w:eastAsia="宋体" w:cs="宋体"/>
          <w:color w:val="auto"/>
          <w:sz w:val="24"/>
          <w:szCs w:val="24"/>
        </w:rPr>
        <w:t>1</w:t>
      </w:r>
      <w:r>
        <w:rPr>
          <w:rFonts w:hint="eastAsia" w:ascii="Times New Roman" w:hAnsi="宋体" w:eastAsia="宋体" w:cs="宋体"/>
          <w:color w:val="auto"/>
          <w:sz w:val="24"/>
          <w:szCs w:val="24"/>
        </w:rPr>
        <w:t>1月25日</w:t>
      </w:r>
      <w:r>
        <w:rPr>
          <w:rFonts w:hint="eastAsia" w:ascii="Times New Roman" w:hAnsi="宋体" w:eastAsia="宋体" w:cs="宋体"/>
          <w:color w:val="auto"/>
          <w:sz w:val="24"/>
          <w:szCs w:val="24"/>
          <w:lang w:val="en-US" w:eastAsia="zh-CN"/>
        </w:rPr>
        <w:t>上午：</w:t>
      </w:r>
    </w:p>
    <w:p>
      <w:pPr>
        <w:spacing w:after="0" w:line="360" w:lineRule="auto"/>
        <w:ind w:firstLine="960" w:firstLineChars="400"/>
        <w:rPr>
          <w:rFonts w:hint="eastAsia" w:ascii="Times New Roman" w:hAnsi="宋体" w:eastAsia="宋体" w:cs="宋体"/>
          <w:color w:val="auto"/>
          <w:sz w:val="24"/>
          <w:szCs w:val="24"/>
        </w:rPr>
      </w:pPr>
      <w:r>
        <w:rPr>
          <w:rFonts w:hint="eastAsia" w:ascii="Times New Roman" w:hAnsi="宋体" w:eastAsia="宋体" w:cs="宋体"/>
          <w:color w:val="auto"/>
          <w:sz w:val="24"/>
          <w:szCs w:val="24"/>
          <w:lang w:val="en-US" w:eastAsia="zh-CN"/>
        </w:rPr>
        <w:t xml:space="preserve">8:30-9:30    </w:t>
      </w:r>
      <w:r>
        <w:rPr>
          <w:rFonts w:hint="eastAsia" w:ascii="Times New Roman" w:hAnsi="宋体" w:eastAsia="宋体" w:cs="宋体"/>
          <w:color w:val="auto"/>
          <w:sz w:val="24"/>
          <w:szCs w:val="24"/>
        </w:rPr>
        <w:t>开幕式</w:t>
      </w:r>
      <w:r>
        <w:rPr>
          <w:rFonts w:hint="eastAsia" w:ascii="Times New Roman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Times New Roman" w:hAnsi="宋体" w:eastAsia="宋体" w:cs="宋体"/>
          <w:color w:val="auto"/>
          <w:sz w:val="24"/>
          <w:szCs w:val="24"/>
          <w:lang w:val="en-US" w:eastAsia="zh-CN"/>
        </w:rPr>
        <w:t>南京财经大学行政楼二楼报告厅室</w:t>
      </w:r>
      <w:r>
        <w:rPr>
          <w:rFonts w:hint="eastAsia" w:ascii="Times New Roman" w:hAnsi="宋体" w:eastAsia="宋体" w:cs="宋体"/>
          <w:color w:val="auto"/>
          <w:sz w:val="24"/>
          <w:szCs w:val="24"/>
          <w:lang w:eastAsia="zh-CN"/>
        </w:rPr>
        <w:t>）</w:t>
      </w:r>
    </w:p>
    <w:p>
      <w:pPr>
        <w:spacing w:after="0" w:line="360" w:lineRule="auto"/>
        <w:ind w:firstLine="960" w:firstLineChars="400"/>
        <w:rPr>
          <w:rFonts w:hint="eastAsia" w:ascii="Times New Roman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宋体" w:eastAsia="宋体" w:cs="宋体"/>
          <w:color w:val="auto"/>
          <w:sz w:val="24"/>
          <w:szCs w:val="24"/>
          <w:lang w:val="en-US" w:eastAsia="zh-CN"/>
        </w:rPr>
        <w:t>10:00-12:00（六位发言人，每位十五分钟，三十分钟提问与讨论）</w:t>
      </w:r>
    </w:p>
    <w:p>
      <w:pPr>
        <w:spacing w:after="0" w:line="360" w:lineRule="auto"/>
        <w:ind w:firstLine="2400" w:firstLineChars="1000"/>
        <w:rPr>
          <w:rFonts w:hint="eastAsia" w:ascii="Times New Roman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宋体" w:eastAsia="宋体" w:cs="宋体"/>
          <w:color w:val="auto"/>
          <w:sz w:val="24"/>
          <w:szCs w:val="24"/>
          <w:lang w:val="en-US" w:eastAsia="zh-CN"/>
        </w:rPr>
        <w:t>分论坛一“</w:t>
      </w:r>
      <w:r>
        <w:rPr>
          <w:rFonts w:hint="default" w:ascii="Times New Roman" w:hAnsi="宋体" w:eastAsia="宋体" w:cs="宋体"/>
          <w:color w:val="auto"/>
          <w:sz w:val="24"/>
          <w:szCs w:val="24"/>
          <w:lang w:val="en-US" w:eastAsia="zh-CN"/>
        </w:rPr>
        <w:t>反事实框架与教育政策评价</w:t>
      </w:r>
      <w:r>
        <w:rPr>
          <w:rFonts w:hint="eastAsia" w:ascii="Times New Roman" w:hAnsi="宋体" w:eastAsia="宋体" w:cs="宋体"/>
          <w:color w:val="auto"/>
          <w:sz w:val="24"/>
          <w:szCs w:val="24"/>
          <w:lang w:val="en-US" w:eastAsia="zh-CN"/>
        </w:rPr>
        <w:t>”（南京厅）</w:t>
      </w:r>
    </w:p>
    <w:p>
      <w:pPr>
        <w:spacing w:after="0" w:line="360" w:lineRule="auto"/>
        <w:ind w:firstLine="2400" w:firstLineChars="1000"/>
        <w:rPr>
          <w:rFonts w:hint="eastAsia" w:ascii="Times New Roman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宋体" w:eastAsia="宋体" w:cs="宋体"/>
          <w:color w:val="auto"/>
          <w:sz w:val="24"/>
          <w:szCs w:val="24"/>
          <w:lang w:val="en-US" w:eastAsia="zh-CN"/>
        </w:rPr>
        <w:t>分论坛二“</w:t>
      </w:r>
      <w:r>
        <w:rPr>
          <w:rFonts w:hint="default" w:ascii="Times New Roman" w:hAnsi="宋体" w:eastAsia="宋体" w:cs="宋体"/>
          <w:color w:val="auto"/>
          <w:sz w:val="24"/>
          <w:szCs w:val="24"/>
          <w:lang w:val="en-US" w:eastAsia="zh-CN"/>
        </w:rPr>
        <w:t>教育与学生认知和非认知能力发展</w:t>
      </w:r>
      <w:r>
        <w:rPr>
          <w:rFonts w:hint="eastAsia" w:ascii="Times New Roman" w:hAnsi="宋体" w:eastAsia="宋体" w:cs="宋体"/>
          <w:color w:val="auto"/>
          <w:sz w:val="24"/>
          <w:szCs w:val="24"/>
          <w:lang w:val="en-US" w:eastAsia="zh-CN"/>
        </w:rPr>
        <w:t>”（苏州厅）</w:t>
      </w:r>
    </w:p>
    <w:p>
      <w:pPr>
        <w:spacing w:after="0" w:line="360" w:lineRule="auto"/>
        <w:rPr>
          <w:rFonts w:hint="eastAsia" w:ascii="Times New Roman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宋体" w:eastAsia="宋体" w:cs="宋体"/>
          <w:color w:val="auto"/>
          <w:sz w:val="24"/>
          <w:szCs w:val="24"/>
          <w:lang w:val="en-US" w:eastAsia="zh-CN"/>
        </w:rPr>
        <w:t xml:space="preserve">        12:00        自助午餐（悦餐厅）</w:t>
      </w:r>
    </w:p>
    <w:p>
      <w:pPr>
        <w:spacing w:after="0" w:line="360" w:lineRule="auto"/>
        <w:ind w:firstLine="480"/>
        <w:rPr>
          <w:rFonts w:hint="eastAsia" w:ascii="Times New Roman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宋体" w:eastAsia="宋体" w:cs="宋体"/>
          <w:color w:val="auto"/>
          <w:sz w:val="24"/>
          <w:szCs w:val="24"/>
          <w:lang w:val="en-US" w:eastAsia="zh-CN"/>
        </w:rPr>
        <w:t>11月25日下午：</w:t>
      </w:r>
    </w:p>
    <w:p>
      <w:pPr>
        <w:spacing w:after="0" w:line="360" w:lineRule="auto"/>
        <w:ind w:firstLine="960" w:firstLineChars="400"/>
        <w:rPr>
          <w:rFonts w:hint="eastAsia" w:ascii="Times New Roman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宋体" w:eastAsia="宋体" w:cs="宋体"/>
          <w:color w:val="auto"/>
          <w:sz w:val="24"/>
          <w:szCs w:val="24"/>
          <w:lang w:val="en-US" w:eastAsia="zh-CN"/>
        </w:rPr>
        <w:t xml:space="preserve">14:30-15:50（四位发言人，每位十五分钟，二十分钟提问与讨论）  </w:t>
      </w:r>
    </w:p>
    <w:p>
      <w:pPr>
        <w:spacing w:after="0" w:line="360" w:lineRule="auto"/>
        <w:ind w:firstLine="2400" w:firstLineChars="1000"/>
        <w:rPr>
          <w:rFonts w:hint="eastAsia" w:ascii="Times New Roman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宋体" w:eastAsia="宋体" w:cs="宋体"/>
          <w:color w:val="auto"/>
          <w:sz w:val="24"/>
          <w:szCs w:val="24"/>
          <w:lang w:val="en-US" w:eastAsia="zh-CN"/>
        </w:rPr>
        <w:t>分论坛三、四、五（上半场）（南京厅、苏州厅、无锡厅）</w:t>
      </w:r>
    </w:p>
    <w:p>
      <w:pPr>
        <w:spacing w:after="0" w:line="360" w:lineRule="auto"/>
        <w:ind w:firstLine="480"/>
        <w:rPr>
          <w:rFonts w:hint="eastAsia" w:ascii="Times New Roman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宋体" w:eastAsia="宋体" w:cs="宋体"/>
          <w:color w:val="auto"/>
          <w:sz w:val="24"/>
          <w:szCs w:val="24"/>
          <w:lang w:val="en-US" w:eastAsia="zh-CN"/>
        </w:rPr>
        <w:t xml:space="preserve">    15:50-16:10  茶歇</w:t>
      </w:r>
    </w:p>
    <w:p>
      <w:pPr>
        <w:spacing w:after="0" w:line="360" w:lineRule="auto"/>
        <w:ind w:firstLine="480"/>
        <w:rPr>
          <w:rFonts w:hint="eastAsia" w:ascii="Times New Roman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宋体" w:eastAsia="宋体" w:cs="宋体"/>
          <w:color w:val="auto"/>
          <w:sz w:val="24"/>
          <w:szCs w:val="24"/>
          <w:lang w:val="en-US" w:eastAsia="zh-CN"/>
        </w:rPr>
        <w:t xml:space="preserve">    16:10-17:10  （三位发言人，每位十五分钟，十五分钟提问与讨论）</w:t>
      </w:r>
    </w:p>
    <w:p>
      <w:pPr>
        <w:spacing w:after="0" w:line="360" w:lineRule="auto"/>
        <w:ind w:firstLine="2462" w:firstLineChars="1026"/>
        <w:rPr>
          <w:rFonts w:hint="eastAsia" w:ascii="Times New Roman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宋体" w:eastAsia="宋体" w:cs="宋体"/>
          <w:color w:val="auto"/>
          <w:sz w:val="24"/>
          <w:szCs w:val="24"/>
          <w:lang w:val="en-US" w:eastAsia="zh-CN"/>
        </w:rPr>
        <w:t>分论坛三、四、五（下半场）（南京厅、苏州厅、无锡厅）</w:t>
      </w:r>
    </w:p>
    <w:p>
      <w:pPr>
        <w:spacing w:after="0" w:line="360" w:lineRule="auto"/>
        <w:ind w:firstLine="480"/>
        <w:rPr>
          <w:rFonts w:hint="eastAsia" w:ascii="Times New Roman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宋体" w:eastAsia="宋体" w:cs="宋体"/>
          <w:color w:val="auto"/>
          <w:sz w:val="24"/>
          <w:szCs w:val="24"/>
          <w:lang w:val="en-US" w:eastAsia="zh-CN"/>
        </w:rPr>
        <w:t xml:space="preserve">    17:30        自助晚餐（悦餐厅）</w:t>
      </w:r>
    </w:p>
    <w:p>
      <w:pPr>
        <w:spacing w:after="0" w:line="360" w:lineRule="auto"/>
        <w:ind w:firstLine="480" w:firstLineChars="200"/>
        <w:rPr>
          <w:rFonts w:hint="eastAsia" w:ascii="Times New Roman" w:hAnsi="宋体" w:eastAsia="宋体" w:cs="宋体"/>
          <w:color w:val="auto"/>
          <w:sz w:val="24"/>
          <w:szCs w:val="24"/>
          <w:lang w:eastAsia="zh-CN"/>
        </w:rPr>
      </w:pPr>
      <w:r>
        <w:rPr>
          <w:rFonts w:ascii="Times New Roman" w:hAnsi="宋体" w:eastAsia="宋体" w:cs="宋体"/>
          <w:color w:val="auto"/>
          <w:sz w:val="24"/>
          <w:szCs w:val="24"/>
        </w:rPr>
        <w:t>1</w:t>
      </w:r>
      <w:r>
        <w:rPr>
          <w:rFonts w:hint="eastAsia" w:ascii="Times New Roman" w:hAnsi="宋体" w:eastAsia="宋体" w:cs="宋体"/>
          <w:color w:val="auto"/>
          <w:sz w:val="24"/>
          <w:szCs w:val="24"/>
        </w:rPr>
        <w:t>1月26日上午</w:t>
      </w:r>
      <w:r>
        <w:rPr>
          <w:rFonts w:hint="eastAsia" w:ascii="Times New Roman" w:hAnsi="宋体" w:eastAsia="宋体" w:cs="宋体"/>
          <w:color w:val="auto"/>
          <w:sz w:val="24"/>
          <w:szCs w:val="24"/>
          <w:lang w:eastAsia="zh-CN"/>
        </w:rPr>
        <w:t>：</w:t>
      </w:r>
    </w:p>
    <w:p>
      <w:pPr>
        <w:spacing w:after="0" w:line="360" w:lineRule="auto"/>
        <w:ind w:firstLine="960" w:firstLineChars="400"/>
        <w:rPr>
          <w:rFonts w:hint="eastAsia" w:ascii="Times New Roman" w:hAnsi="宋体" w:eastAsia="宋体" w:cs="宋体"/>
          <w:color w:val="auto"/>
          <w:sz w:val="24"/>
          <w:szCs w:val="24"/>
        </w:rPr>
      </w:pPr>
      <w:r>
        <w:rPr>
          <w:rFonts w:hint="eastAsia" w:ascii="Times New Roman" w:hAnsi="宋体" w:eastAsia="宋体" w:cs="宋体"/>
          <w:color w:val="auto"/>
          <w:sz w:val="24"/>
          <w:szCs w:val="24"/>
          <w:lang w:val="en-US" w:eastAsia="zh-CN"/>
        </w:rPr>
        <w:t xml:space="preserve">9:00-10:45    </w:t>
      </w:r>
      <w:r>
        <w:rPr>
          <w:rFonts w:hint="eastAsia" w:ascii="Times New Roman" w:hAnsi="宋体" w:eastAsia="宋体" w:cs="宋体"/>
          <w:color w:val="auto"/>
          <w:sz w:val="24"/>
          <w:szCs w:val="24"/>
        </w:rPr>
        <w:t>学者与期刊“实证方法与中国问题”圆桌会议</w:t>
      </w:r>
      <w:r>
        <w:rPr>
          <w:rFonts w:hint="eastAsia" w:ascii="Times New Roman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Times New Roman" w:hAnsi="宋体" w:eastAsia="宋体" w:cs="宋体"/>
          <w:color w:val="auto"/>
          <w:sz w:val="24"/>
          <w:szCs w:val="24"/>
          <w:lang w:val="en-US" w:eastAsia="zh-CN"/>
        </w:rPr>
        <w:t>上海厅</w:t>
      </w:r>
      <w:r>
        <w:rPr>
          <w:rFonts w:hint="eastAsia" w:ascii="Times New Roman" w:hAnsi="宋体" w:eastAsia="宋体" w:cs="宋体"/>
          <w:color w:val="auto"/>
          <w:sz w:val="24"/>
          <w:szCs w:val="24"/>
          <w:lang w:eastAsia="zh-CN"/>
        </w:rPr>
        <w:t>）</w:t>
      </w:r>
    </w:p>
    <w:p>
      <w:pPr>
        <w:spacing w:after="0" w:line="360" w:lineRule="auto"/>
        <w:ind w:firstLine="960" w:firstLineChars="400"/>
        <w:rPr>
          <w:rFonts w:hint="eastAsia" w:ascii="Times New Roman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宋体" w:eastAsia="宋体" w:cs="宋体"/>
          <w:color w:val="auto"/>
          <w:sz w:val="24"/>
          <w:szCs w:val="24"/>
          <w:lang w:val="en-US" w:eastAsia="zh-CN"/>
        </w:rPr>
        <w:t>10:45-11:00   茶歇</w:t>
      </w:r>
    </w:p>
    <w:p>
      <w:pPr>
        <w:spacing w:after="0" w:line="360" w:lineRule="auto"/>
        <w:ind w:firstLine="960" w:firstLineChars="400"/>
        <w:rPr>
          <w:rFonts w:hint="eastAsia" w:ascii="Times New Roman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宋体" w:eastAsia="宋体" w:cs="宋体"/>
          <w:color w:val="auto"/>
          <w:sz w:val="24"/>
          <w:szCs w:val="24"/>
          <w:lang w:val="en-US" w:eastAsia="zh-CN"/>
        </w:rPr>
        <w:t>11:00-12:00   闭幕式（秘书处报告、颁奖、会议总结）</w:t>
      </w:r>
      <w:r>
        <w:rPr>
          <w:rFonts w:hint="eastAsia" w:ascii="Times New Roman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Times New Roman" w:hAnsi="宋体" w:eastAsia="宋体" w:cs="宋体"/>
          <w:color w:val="auto"/>
          <w:sz w:val="24"/>
          <w:szCs w:val="24"/>
          <w:lang w:val="en-US" w:eastAsia="zh-CN"/>
        </w:rPr>
        <w:t>上海厅</w:t>
      </w:r>
      <w:r>
        <w:rPr>
          <w:rFonts w:hint="eastAsia" w:ascii="Times New Roman" w:hAnsi="宋体" w:eastAsia="宋体" w:cs="宋体"/>
          <w:color w:val="auto"/>
          <w:sz w:val="24"/>
          <w:szCs w:val="24"/>
          <w:lang w:eastAsia="zh-CN"/>
        </w:rPr>
        <w:t>）</w:t>
      </w:r>
    </w:p>
    <w:p>
      <w:pPr>
        <w:spacing w:after="0" w:line="360" w:lineRule="auto"/>
        <w:ind w:firstLine="960" w:firstLineChars="400"/>
        <w:rPr>
          <w:rFonts w:hint="eastAsia" w:ascii="Times New Roman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宋体" w:eastAsia="宋体" w:cs="宋体"/>
          <w:color w:val="auto"/>
          <w:sz w:val="24"/>
          <w:szCs w:val="24"/>
          <w:lang w:val="en-US" w:eastAsia="zh-CN"/>
        </w:rPr>
        <w:t>12:00        自助午餐（悦餐厅）</w:t>
      </w:r>
    </w:p>
    <w:p>
      <w:pPr>
        <w:spacing w:after="0" w:line="360" w:lineRule="auto"/>
        <w:ind w:firstLine="960" w:firstLineChars="400"/>
        <w:rPr>
          <w:rFonts w:hint="eastAsia" w:ascii="Times New Roman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宋体" w:eastAsia="宋体" w:cs="宋体"/>
          <w:color w:val="auto"/>
          <w:sz w:val="24"/>
          <w:szCs w:val="24"/>
          <w:lang w:val="en-US" w:eastAsia="zh-CN"/>
        </w:rPr>
        <w:t>午餐后离会</w:t>
      </w:r>
    </w:p>
    <w:p>
      <w:pPr>
        <w:spacing w:after="0" w:line="360" w:lineRule="auto"/>
        <w:ind w:firstLine="960" w:firstLineChars="400"/>
        <w:rPr>
          <w:rFonts w:hint="eastAsia" w:ascii="Times New Roman" w:hAnsi="宋体" w:eastAsia="宋体" w:cs="宋体"/>
          <w:color w:val="auto"/>
          <w:sz w:val="24"/>
          <w:szCs w:val="24"/>
          <w:lang w:val="en-US" w:eastAsia="zh-CN"/>
        </w:rPr>
      </w:pPr>
    </w:p>
    <w:p>
      <w:pPr>
        <w:spacing w:after="0" w:line="360" w:lineRule="auto"/>
        <w:ind w:firstLine="480" w:firstLineChars="200"/>
        <w:rPr>
          <w:rFonts w:ascii="Times New Roman" w:hAnsi="Times New Roman" w:eastAsia="黑体" w:cs="黑体"/>
          <w:color w:val="auto"/>
          <w:sz w:val="24"/>
          <w:szCs w:val="24"/>
        </w:rPr>
      </w:pPr>
      <w:r>
        <w:rPr>
          <w:rFonts w:hint="eastAsia" w:ascii="Times New Roman" w:hAnsi="Times New Roman" w:eastAsia="黑体" w:cs="黑体"/>
          <w:color w:val="auto"/>
          <w:sz w:val="24"/>
          <w:szCs w:val="24"/>
        </w:rPr>
        <w:t>二、论坛议题</w:t>
      </w:r>
    </w:p>
    <w:p>
      <w:pPr>
        <w:spacing w:after="0" w:line="360" w:lineRule="auto"/>
        <w:ind w:firstLine="480" w:firstLineChars="200"/>
        <w:rPr>
          <w:rFonts w:ascii="Times New Roman" w:hAnsi="宋体" w:eastAsia="宋体" w:cs="宋体"/>
          <w:color w:val="auto"/>
          <w:sz w:val="24"/>
          <w:szCs w:val="24"/>
        </w:rPr>
      </w:pPr>
      <w:r>
        <w:rPr>
          <w:rFonts w:hint="eastAsia" w:ascii="Times New Roman" w:hAnsi="宋体" w:eastAsia="宋体" w:cs="宋体"/>
          <w:color w:val="auto"/>
          <w:sz w:val="24"/>
          <w:szCs w:val="24"/>
        </w:rPr>
        <w:t>根据特邀学者提供的报告题目，本次论坛议题</w:t>
      </w:r>
      <w:r>
        <w:rPr>
          <w:rFonts w:ascii="Times New Roman" w:hAnsi="宋体" w:eastAsia="宋体" w:cs="宋体"/>
          <w:color w:val="auto"/>
          <w:sz w:val="24"/>
          <w:szCs w:val="24"/>
        </w:rPr>
        <w:t>包括：</w:t>
      </w:r>
    </w:p>
    <w:p>
      <w:pPr>
        <w:spacing w:after="0" w:line="360" w:lineRule="auto"/>
        <w:ind w:firstLine="480" w:firstLineChars="200"/>
        <w:rPr>
          <w:rFonts w:ascii="Times New Roman" w:hAnsi="宋体" w:eastAsia="宋体" w:cs="宋体"/>
          <w:color w:val="auto"/>
          <w:sz w:val="24"/>
          <w:szCs w:val="24"/>
        </w:rPr>
      </w:pPr>
      <w:r>
        <w:rPr>
          <w:rFonts w:hint="eastAsia" w:ascii="Times New Roman" w:hAnsi="宋体" w:eastAsia="宋体" w:cs="宋体"/>
          <w:color w:val="auto"/>
          <w:sz w:val="24"/>
          <w:szCs w:val="24"/>
        </w:rPr>
        <w:t>1、教育与劳动力就业及收入分配</w:t>
      </w:r>
    </w:p>
    <w:p>
      <w:pPr>
        <w:spacing w:after="0" w:line="360" w:lineRule="auto"/>
        <w:ind w:firstLine="480" w:firstLineChars="200"/>
        <w:rPr>
          <w:rFonts w:ascii="Times New Roman" w:hAnsi="宋体" w:eastAsia="宋体" w:cs="宋体"/>
          <w:color w:val="auto"/>
          <w:sz w:val="24"/>
          <w:szCs w:val="24"/>
        </w:rPr>
      </w:pPr>
      <w:r>
        <w:rPr>
          <w:rFonts w:hint="eastAsia" w:ascii="Times New Roman" w:hAnsi="宋体" w:eastAsia="宋体" w:cs="宋体"/>
          <w:color w:val="auto"/>
          <w:sz w:val="24"/>
          <w:szCs w:val="24"/>
        </w:rPr>
        <w:t>2、教育财政公平与效率</w:t>
      </w:r>
    </w:p>
    <w:p>
      <w:pPr>
        <w:spacing w:after="0" w:line="360" w:lineRule="auto"/>
        <w:ind w:firstLine="480" w:firstLineChars="200"/>
        <w:rPr>
          <w:rFonts w:ascii="Times New Roman" w:hAnsi="宋体" w:eastAsia="宋体" w:cs="宋体"/>
          <w:color w:val="auto"/>
          <w:sz w:val="24"/>
          <w:szCs w:val="24"/>
        </w:rPr>
      </w:pPr>
      <w:r>
        <w:rPr>
          <w:rFonts w:hint="eastAsia" w:ascii="Times New Roman" w:hAnsi="宋体" w:eastAsia="宋体" w:cs="宋体"/>
          <w:color w:val="auto"/>
          <w:sz w:val="24"/>
          <w:szCs w:val="24"/>
        </w:rPr>
        <w:t>3、教育与学生认知和非认知能力发展</w:t>
      </w:r>
    </w:p>
    <w:p>
      <w:pPr>
        <w:spacing w:after="0" w:line="360" w:lineRule="auto"/>
        <w:ind w:firstLine="480" w:firstLineChars="200"/>
        <w:rPr>
          <w:rFonts w:ascii="Times New Roman" w:hAnsi="宋体" w:eastAsia="宋体" w:cs="宋体"/>
          <w:color w:val="auto"/>
          <w:sz w:val="24"/>
          <w:szCs w:val="24"/>
        </w:rPr>
      </w:pPr>
      <w:r>
        <w:rPr>
          <w:rFonts w:hint="eastAsia" w:ascii="Times New Roman" w:hAnsi="宋体" w:eastAsia="宋体" w:cs="宋体"/>
          <w:color w:val="auto"/>
          <w:sz w:val="24"/>
          <w:szCs w:val="24"/>
        </w:rPr>
        <w:t>4、高等教育的经济分析与政策</w:t>
      </w:r>
    </w:p>
    <w:p>
      <w:pPr>
        <w:spacing w:after="0" w:line="360" w:lineRule="auto"/>
        <w:ind w:firstLine="480" w:firstLineChars="200"/>
        <w:rPr>
          <w:rFonts w:hint="eastAsia" w:ascii="Times New Roman" w:hAnsi="宋体" w:eastAsia="宋体" w:cs="宋体"/>
          <w:color w:val="auto"/>
          <w:sz w:val="24"/>
          <w:szCs w:val="24"/>
        </w:rPr>
      </w:pPr>
      <w:r>
        <w:rPr>
          <w:rFonts w:hint="eastAsia" w:ascii="Times New Roman" w:hAnsi="宋体" w:eastAsia="宋体" w:cs="宋体"/>
          <w:color w:val="auto"/>
          <w:sz w:val="24"/>
          <w:szCs w:val="24"/>
        </w:rPr>
        <w:t>5、反事实框架与教育政策评价</w:t>
      </w:r>
    </w:p>
    <w:p>
      <w:pPr>
        <w:spacing w:after="0" w:line="360" w:lineRule="auto"/>
        <w:ind w:firstLine="480" w:firstLineChars="200"/>
        <w:rPr>
          <w:rFonts w:hint="eastAsia" w:ascii="Times New Roman" w:hAnsi="宋体" w:eastAsia="宋体" w:cs="宋体"/>
          <w:color w:val="auto"/>
          <w:sz w:val="24"/>
          <w:szCs w:val="24"/>
        </w:rPr>
      </w:pPr>
    </w:p>
    <w:p>
      <w:pPr>
        <w:spacing w:after="0" w:line="360" w:lineRule="auto"/>
        <w:ind w:firstLine="480" w:firstLineChars="200"/>
        <w:rPr>
          <w:rFonts w:ascii="Times New Roman" w:hAnsi="Times New Roman" w:eastAsia="黑体" w:cs="黑体"/>
          <w:color w:val="auto"/>
          <w:sz w:val="24"/>
          <w:szCs w:val="24"/>
        </w:rPr>
      </w:pPr>
      <w:r>
        <w:rPr>
          <w:rFonts w:hint="eastAsia" w:ascii="Times New Roman" w:hAnsi="Times New Roman" w:eastAsia="黑体" w:cs="黑体"/>
          <w:color w:val="auto"/>
          <w:sz w:val="24"/>
          <w:szCs w:val="24"/>
        </w:rPr>
        <w:t>三、会址</w:t>
      </w:r>
    </w:p>
    <w:p>
      <w:pPr>
        <w:spacing w:after="0" w:line="360" w:lineRule="auto"/>
        <w:ind w:firstLine="480" w:firstLineChars="200"/>
        <w:rPr>
          <w:rFonts w:ascii="Times New Roman" w:hAnsi="宋体" w:eastAsia="宋体" w:cs="宋体"/>
          <w:color w:val="auto"/>
          <w:sz w:val="24"/>
          <w:szCs w:val="24"/>
        </w:rPr>
      </w:pPr>
      <w:r>
        <w:rPr>
          <w:rFonts w:hint="eastAsia" w:ascii="Times New Roman" w:hAnsi="宋体" w:eastAsia="宋体" w:cs="宋体"/>
          <w:color w:val="auto"/>
          <w:sz w:val="24"/>
          <w:szCs w:val="24"/>
        </w:rPr>
        <w:t>1. 会议及食宿地点：</w:t>
      </w:r>
      <w:bookmarkStart w:id="0" w:name="_Hlk495601407"/>
      <w:r>
        <w:rPr>
          <w:rFonts w:hint="eastAsia" w:ascii="宋体" w:hAnsi="宋体" w:eastAsia="宋体"/>
          <w:color w:val="auto"/>
          <w:sz w:val="24"/>
          <w:szCs w:val="24"/>
        </w:rPr>
        <w:t>中公汇悦酒店</w:t>
      </w:r>
      <w:bookmarkEnd w:id="0"/>
      <w:r>
        <w:rPr>
          <w:rFonts w:hint="eastAsia" w:ascii="Times New Roman" w:hAnsi="宋体" w:eastAsia="宋体" w:cs="宋体"/>
          <w:color w:val="auto"/>
          <w:sz w:val="24"/>
          <w:szCs w:val="24"/>
        </w:rPr>
        <w:t>。</w:t>
      </w:r>
    </w:p>
    <w:p>
      <w:pPr>
        <w:pStyle w:val="3"/>
        <w:spacing w:after="0" w:line="360" w:lineRule="auto"/>
        <w:ind w:firstLine="480"/>
        <w:rPr>
          <w:rFonts w:hint="eastAsia" w:ascii="Times New Roman" w:hAnsi="宋体" w:eastAsia="宋体" w:cs="宋体"/>
          <w:color w:val="auto"/>
          <w:sz w:val="24"/>
          <w:szCs w:val="24"/>
        </w:rPr>
      </w:pPr>
      <w:r>
        <w:rPr>
          <w:rFonts w:hint="eastAsia" w:ascii="Times New Roman" w:hAnsi="宋体" w:eastAsia="宋体" w:cs="宋体"/>
          <w:color w:val="auto"/>
          <w:sz w:val="24"/>
          <w:szCs w:val="24"/>
        </w:rPr>
        <w:t>2. 地址：南京市栖霞区仙林大学城元化路8号科学园东门内（详见附件二）</w:t>
      </w:r>
    </w:p>
    <w:p>
      <w:pPr>
        <w:pStyle w:val="3"/>
        <w:spacing w:after="0" w:line="360" w:lineRule="auto"/>
        <w:ind w:firstLine="480"/>
        <w:rPr>
          <w:rFonts w:hint="eastAsia" w:ascii="Times New Roman" w:hAnsi="宋体" w:eastAsia="宋体" w:cs="宋体"/>
          <w:color w:val="auto"/>
          <w:sz w:val="24"/>
          <w:szCs w:val="24"/>
        </w:rPr>
      </w:pPr>
    </w:p>
    <w:p>
      <w:pPr>
        <w:spacing w:after="0" w:line="360" w:lineRule="auto"/>
        <w:ind w:firstLine="480" w:firstLineChars="200"/>
        <w:rPr>
          <w:rFonts w:ascii="Times New Roman" w:hAnsi="Times New Roman" w:eastAsia="黑体" w:cs="黑体"/>
          <w:color w:val="auto"/>
          <w:sz w:val="24"/>
          <w:szCs w:val="24"/>
        </w:rPr>
      </w:pPr>
      <w:r>
        <w:rPr>
          <w:rFonts w:hint="eastAsia" w:ascii="Times New Roman" w:hAnsi="Times New Roman" w:eastAsia="黑体" w:cs="黑体"/>
          <w:color w:val="auto"/>
          <w:sz w:val="24"/>
          <w:szCs w:val="24"/>
        </w:rPr>
        <w:t>四、论文征集</w:t>
      </w:r>
    </w:p>
    <w:p>
      <w:pPr>
        <w:spacing w:after="0" w:line="360" w:lineRule="auto"/>
        <w:ind w:firstLine="480" w:firstLineChars="200"/>
        <w:rPr>
          <w:rFonts w:ascii="Times New Roman" w:hAnsi="宋体" w:eastAsia="宋体" w:cs="宋体"/>
          <w:color w:val="auto"/>
          <w:sz w:val="24"/>
          <w:szCs w:val="24"/>
        </w:rPr>
      </w:pPr>
      <w:r>
        <w:rPr>
          <w:rFonts w:hint="eastAsia" w:ascii="Times New Roman" w:hAnsi="宋体" w:eastAsia="宋体" w:cs="宋体"/>
          <w:color w:val="auto"/>
          <w:sz w:val="24"/>
          <w:szCs w:val="24"/>
        </w:rPr>
        <w:t>本次论坛特邀优秀中青年学者、学术期刊代表参加研讨，特邀学者及报告题目名单详见附件一。我们诚挚欢迎国内外教育经济与财政学者、在读博士生向论坛提交优秀论文，我们将从中择优挑选一部分论文作者加入各分论坛做报告。</w:t>
      </w:r>
    </w:p>
    <w:p>
      <w:pPr>
        <w:spacing w:after="0" w:line="360" w:lineRule="auto"/>
        <w:ind w:firstLine="480" w:firstLineChars="200"/>
        <w:rPr>
          <w:rFonts w:ascii="Times New Roman" w:hAnsi="宋体" w:eastAsia="宋体" w:cs="宋体"/>
          <w:color w:val="auto"/>
          <w:sz w:val="24"/>
          <w:szCs w:val="24"/>
        </w:rPr>
      </w:pPr>
      <w:r>
        <w:rPr>
          <w:rFonts w:hint="eastAsia" w:ascii="Times New Roman" w:hAnsi="宋体" w:eastAsia="宋体" w:cs="宋体"/>
          <w:color w:val="auto"/>
          <w:sz w:val="24"/>
          <w:szCs w:val="24"/>
        </w:rPr>
        <w:t>所提交的论文需具备以下内容：中英文题目、中英文摘要、关键词、正文、参考文献，并附作者通讯地址、电话和电子邮件。</w:t>
      </w:r>
    </w:p>
    <w:p>
      <w:pPr>
        <w:spacing w:after="0" w:line="360" w:lineRule="auto"/>
        <w:ind w:firstLine="480" w:firstLineChars="200"/>
        <w:rPr>
          <w:rFonts w:ascii="Times New Roman" w:hAnsi="宋体" w:eastAsia="宋体" w:cs="宋体"/>
          <w:color w:val="auto"/>
          <w:sz w:val="24"/>
          <w:szCs w:val="24"/>
        </w:rPr>
      </w:pPr>
      <w:r>
        <w:rPr>
          <w:rFonts w:hint="eastAsia" w:ascii="Times New Roman" w:hAnsi="宋体" w:eastAsia="宋体" w:cs="宋体"/>
          <w:color w:val="auto"/>
          <w:sz w:val="24"/>
          <w:szCs w:val="24"/>
        </w:rPr>
        <w:t>拟</w:t>
      </w:r>
      <w:r>
        <w:rPr>
          <w:rFonts w:ascii="Times New Roman" w:hAnsi="宋体" w:eastAsia="宋体" w:cs="宋体"/>
          <w:color w:val="auto"/>
          <w:sz w:val="24"/>
          <w:szCs w:val="24"/>
        </w:rPr>
        <w:t>向本次会议提交论文</w:t>
      </w:r>
      <w:r>
        <w:rPr>
          <w:rFonts w:hint="eastAsia" w:ascii="Times New Roman" w:hAnsi="宋体" w:eastAsia="宋体" w:cs="宋体"/>
          <w:color w:val="auto"/>
          <w:sz w:val="24"/>
          <w:szCs w:val="24"/>
        </w:rPr>
        <w:t>的作者</w:t>
      </w:r>
      <w:r>
        <w:rPr>
          <w:rFonts w:ascii="Times New Roman" w:hAnsi="宋体" w:eastAsia="宋体" w:cs="宋体"/>
          <w:color w:val="auto"/>
          <w:sz w:val="24"/>
          <w:szCs w:val="24"/>
        </w:rPr>
        <w:t>请于201</w:t>
      </w:r>
      <w:r>
        <w:rPr>
          <w:rFonts w:hint="eastAsia" w:ascii="Times New Roman" w:hAnsi="宋体" w:eastAsia="宋体" w:cs="宋体"/>
          <w:color w:val="auto"/>
          <w:sz w:val="24"/>
          <w:szCs w:val="24"/>
        </w:rPr>
        <w:t>7</w:t>
      </w:r>
      <w:r>
        <w:rPr>
          <w:rFonts w:ascii="Times New Roman" w:hAnsi="宋体" w:eastAsia="宋体" w:cs="宋体"/>
          <w:color w:val="auto"/>
          <w:sz w:val="24"/>
          <w:szCs w:val="24"/>
        </w:rPr>
        <w:t>年11月</w:t>
      </w:r>
      <w:r>
        <w:rPr>
          <w:rFonts w:hint="eastAsia" w:ascii="Times New Roman" w:hAnsi="宋体" w:eastAsia="宋体" w:cs="宋体"/>
          <w:color w:val="auto"/>
          <w:sz w:val="24"/>
          <w:szCs w:val="24"/>
        </w:rPr>
        <w:t>5</w:t>
      </w:r>
      <w:r>
        <w:rPr>
          <w:rFonts w:ascii="Times New Roman" w:hAnsi="宋体" w:eastAsia="宋体" w:cs="宋体"/>
          <w:color w:val="auto"/>
          <w:sz w:val="24"/>
          <w:szCs w:val="24"/>
        </w:rPr>
        <w:t>日前</w:t>
      </w:r>
      <w:r>
        <w:rPr>
          <w:rFonts w:hint="eastAsia" w:ascii="Times New Roman" w:hAnsi="宋体" w:eastAsia="宋体" w:cs="宋体"/>
          <w:color w:val="auto"/>
          <w:sz w:val="24"/>
          <w:szCs w:val="24"/>
        </w:rPr>
        <w:t>以电子邮件方式将文稿</w:t>
      </w:r>
      <w:r>
        <w:rPr>
          <w:rFonts w:ascii="Times New Roman" w:hAnsi="宋体" w:eastAsia="宋体" w:cs="宋体"/>
          <w:color w:val="auto"/>
          <w:sz w:val="24"/>
          <w:szCs w:val="24"/>
        </w:rPr>
        <w:t>（</w:t>
      </w:r>
      <w:r>
        <w:rPr>
          <w:rFonts w:hint="eastAsia" w:ascii="Times New Roman" w:hAnsi="宋体" w:eastAsia="宋体" w:cs="宋体"/>
          <w:color w:val="auto"/>
          <w:sz w:val="24"/>
          <w:szCs w:val="24"/>
        </w:rPr>
        <w:t>PDF格式</w:t>
      </w:r>
      <w:r>
        <w:rPr>
          <w:rFonts w:ascii="Times New Roman" w:hAnsi="宋体" w:eastAsia="宋体" w:cs="宋体"/>
          <w:color w:val="auto"/>
          <w:sz w:val="24"/>
          <w:szCs w:val="24"/>
        </w:rPr>
        <w:t>）</w:t>
      </w:r>
      <w:r>
        <w:rPr>
          <w:rFonts w:hint="eastAsia" w:ascii="Times New Roman" w:hAnsi="宋体" w:eastAsia="宋体" w:cs="宋体"/>
          <w:color w:val="auto"/>
          <w:sz w:val="24"/>
          <w:szCs w:val="24"/>
        </w:rPr>
        <w:t>和参会回执发至论坛筹备组电子邮箱：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"mailto:jseoe2013@163.com" </w:instrText>
      </w:r>
      <w:r>
        <w:rPr>
          <w:color w:val="auto"/>
        </w:rPr>
        <w:fldChar w:fldCharType="separate"/>
      </w:r>
      <w:r>
        <w:rPr>
          <w:rFonts w:ascii="Times New Roman" w:hAnsi="宋体" w:eastAsia="宋体" w:cs="宋体"/>
          <w:color w:val="auto"/>
          <w:sz w:val="24"/>
          <w:szCs w:val="24"/>
        </w:rPr>
        <w:t>jseoe2013@163.com</w:t>
      </w:r>
      <w:r>
        <w:rPr>
          <w:rFonts w:ascii="Times New Roman" w:hAnsi="宋体" w:eastAsia="宋体" w:cs="宋体"/>
          <w:color w:val="auto"/>
          <w:sz w:val="24"/>
          <w:szCs w:val="24"/>
        </w:rPr>
        <w:fldChar w:fldCharType="end"/>
      </w:r>
      <w:r>
        <w:rPr>
          <w:rFonts w:hint="eastAsia" w:ascii="Times New Roman" w:hAnsi="宋体" w:eastAsia="宋体" w:cs="宋体"/>
          <w:color w:val="auto"/>
          <w:sz w:val="24"/>
          <w:szCs w:val="24"/>
        </w:rPr>
        <w:t>。</w:t>
      </w:r>
    </w:p>
    <w:p>
      <w:pPr>
        <w:spacing w:after="0" w:line="360" w:lineRule="auto"/>
        <w:ind w:firstLine="480" w:firstLineChars="200"/>
        <w:rPr>
          <w:rFonts w:hint="eastAsia" w:ascii="Times New Roman" w:hAnsi="宋体" w:eastAsia="宋体" w:cs="宋体"/>
          <w:color w:val="auto"/>
          <w:sz w:val="24"/>
          <w:szCs w:val="24"/>
        </w:rPr>
      </w:pPr>
      <w:r>
        <w:rPr>
          <w:rFonts w:hint="eastAsia" w:ascii="Times New Roman" w:hAnsi="宋体" w:eastAsia="宋体" w:cs="宋体"/>
          <w:color w:val="auto"/>
          <w:sz w:val="24"/>
          <w:szCs w:val="24"/>
        </w:rPr>
        <w:t>特邀学者相关材料的交寄方式，论坛筹备组另行通知。</w:t>
      </w:r>
    </w:p>
    <w:p>
      <w:pPr>
        <w:spacing w:after="0" w:line="360" w:lineRule="auto"/>
        <w:ind w:firstLine="480" w:firstLineChars="200"/>
        <w:rPr>
          <w:rFonts w:hint="eastAsia" w:ascii="Times New Roman" w:hAnsi="宋体" w:eastAsia="宋体" w:cs="宋体"/>
          <w:color w:val="auto"/>
          <w:sz w:val="24"/>
          <w:szCs w:val="24"/>
        </w:rPr>
      </w:pPr>
    </w:p>
    <w:p>
      <w:pPr>
        <w:spacing w:after="0" w:line="360" w:lineRule="auto"/>
        <w:ind w:firstLine="480" w:firstLineChars="200"/>
        <w:rPr>
          <w:rFonts w:ascii="Times New Roman" w:hAnsi="Times New Roman" w:eastAsia="黑体" w:cs="黑体"/>
          <w:color w:val="auto"/>
          <w:sz w:val="24"/>
          <w:szCs w:val="24"/>
        </w:rPr>
      </w:pPr>
      <w:r>
        <w:rPr>
          <w:rFonts w:hint="eastAsia" w:ascii="Times New Roman" w:hAnsi="Times New Roman" w:eastAsia="黑体" w:cs="黑体"/>
          <w:color w:val="auto"/>
          <w:sz w:val="24"/>
          <w:szCs w:val="24"/>
        </w:rPr>
        <w:t>五、会议费用</w:t>
      </w:r>
    </w:p>
    <w:p>
      <w:pPr>
        <w:spacing w:after="0" w:line="360" w:lineRule="auto"/>
        <w:ind w:firstLine="480" w:firstLineChars="200"/>
        <w:rPr>
          <w:rFonts w:ascii="Times New Roman" w:hAnsi="宋体" w:eastAsia="宋体" w:cs="宋体"/>
          <w:color w:val="auto"/>
          <w:sz w:val="24"/>
          <w:szCs w:val="24"/>
        </w:rPr>
      </w:pPr>
      <w:r>
        <w:rPr>
          <w:rFonts w:hint="eastAsia" w:ascii="Times New Roman" w:hAnsi="宋体" w:eastAsia="宋体" w:cs="宋体"/>
          <w:color w:val="auto"/>
          <w:sz w:val="24"/>
          <w:szCs w:val="24"/>
        </w:rPr>
        <w:t>承办方承担特邀学者、论文入选者中博士研究生的会务费与食宿费，交通费自理。</w:t>
      </w:r>
    </w:p>
    <w:p>
      <w:pPr>
        <w:spacing w:after="0" w:line="360" w:lineRule="auto"/>
        <w:ind w:firstLine="480" w:firstLineChars="200"/>
        <w:rPr>
          <w:rFonts w:ascii="Times New Roman" w:hAnsi="宋体" w:eastAsia="宋体" w:cs="宋体"/>
          <w:color w:val="auto"/>
          <w:sz w:val="24"/>
          <w:szCs w:val="24"/>
        </w:rPr>
      </w:pPr>
      <w:r>
        <w:rPr>
          <w:rFonts w:hint="eastAsia" w:ascii="Times New Roman" w:hAnsi="宋体" w:eastAsia="宋体" w:cs="宋体"/>
          <w:color w:val="auto"/>
          <w:sz w:val="24"/>
          <w:szCs w:val="24"/>
        </w:rPr>
        <w:t>其他参会者需缴纳会务费800元，在读研究生500元。</w:t>
      </w:r>
    </w:p>
    <w:p>
      <w:pPr>
        <w:spacing w:after="0" w:line="360" w:lineRule="auto"/>
        <w:ind w:firstLine="480" w:firstLineChars="200"/>
        <w:rPr>
          <w:rFonts w:ascii="Times New Roman" w:hAnsi="Times New Roman" w:eastAsia="黑体" w:cs="黑体"/>
          <w:color w:val="auto"/>
          <w:sz w:val="24"/>
          <w:szCs w:val="24"/>
        </w:rPr>
      </w:pPr>
      <w:r>
        <w:rPr>
          <w:rFonts w:hint="eastAsia" w:ascii="Times New Roman" w:hAnsi="Times New Roman" w:eastAsia="黑体" w:cs="黑体"/>
          <w:color w:val="auto"/>
          <w:sz w:val="24"/>
          <w:szCs w:val="24"/>
        </w:rPr>
        <w:t>六、会务组联系人</w:t>
      </w:r>
    </w:p>
    <w:p>
      <w:pPr>
        <w:spacing w:after="0" w:line="360" w:lineRule="auto"/>
        <w:ind w:firstLine="480" w:firstLineChars="200"/>
        <w:rPr>
          <w:rFonts w:hint="eastAsia" w:ascii="Times New Roman" w:hAnsi="宋体" w:eastAsia="宋体" w:cs="宋体"/>
          <w:color w:val="auto"/>
          <w:sz w:val="24"/>
          <w:szCs w:val="24"/>
        </w:rPr>
      </w:pPr>
      <w:r>
        <w:rPr>
          <w:rFonts w:hint="eastAsia" w:ascii="Times New Roman" w:hAnsi="宋体" w:eastAsia="宋体" w:cs="宋体"/>
          <w:color w:val="auto"/>
          <w:sz w:val="24"/>
          <w:szCs w:val="24"/>
        </w:rPr>
        <w:t>方超（13951085761）</w:t>
      </w:r>
    </w:p>
    <w:p>
      <w:pPr>
        <w:spacing w:after="0" w:line="360" w:lineRule="auto"/>
        <w:ind w:firstLine="480" w:firstLineChars="200"/>
        <w:rPr>
          <w:rFonts w:hint="eastAsia" w:ascii="Times New Roman" w:hAnsi="宋体" w:eastAsia="宋体" w:cs="宋体"/>
          <w:color w:val="auto"/>
          <w:sz w:val="24"/>
          <w:szCs w:val="24"/>
        </w:rPr>
      </w:pPr>
      <w:r>
        <w:rPr>
          <w:rFonts w:hint="eastAsia" w:ascii="Times New Roman" w:hAnsi="宋体" w:eastAsia="宋体" w:cs="宋体"/>
          <w:color w:val="auto"/>
          <w:sz w:val="24"/>
          <w:szCs w:val="24"/>
        </w:rPr>
        <w:t xml:space="preserve">汪栋（18205190280）    </w:t>
      </w:r>
    </w:p>
    <w:p>
      <w:pPr>
        <w:spacing w:after="0" w:line="360" w:lineRule="auto"/>
        <w:ind w:firstLine="480" w:firstLineChars="200"/>
        <w:rPr>
          <w:rFonts w:hint="eastAsia" w:ascii="Times New Roman" w:hAnsi="宋体" w:eastAsia="宋体" w:cs="宋体"/>
          <w:color w:val="auto"/>
          <w:sz w:val="24"/>
          <w:szCs w:val="24"/>
        </w:rPr>
      </w:pPr>
    </w:p>
    <w:p>
      <w:pPr>
        <w:spacing w:after="0" w:line="360" w:lineRule="auto"/>
        <w:ind w:firstLine="480" w:firstLineChars="200"/>
        <w:rPr>
          <w:rFonts w:hint="eastAsia" w:ascii="Times New Roman" w:hAnsi="宋体" w:eastAsia="宋体" w:cs="宋体"/>
          <w:color w:val="auto"/>
          <w:sz w:val="24"/>
          <w:szCs w:val="24"/>
        </w:rPr>
      </w:pPr>
      <w:r>
        <w:rPr>
          <w:rFonts w:hint="eastAsia" w:ascii="Times New Roman" w:hAnsi="宋体" w:eastAsia="宋体" w:cs="宋体"/>
          <w:color w:val="auto"/>
          <w:sz w:val="24"/>
          <w:szCs w:val="24"/>
        </w:rPr>
        <w:t xml:space="preserve">            </w:t>
      </w:r>
    </w:p>
    <w:p>
      <w:pPr>
        <w:spacing w:after="0" w:line="360" w:lineRule="auto"/>
        <w:ind w:firstLine="480" w:firstLineChars="200"/>
        <w:rPr>
          <w:rFonts w:hint="eastAsia" w:ascii="Times New Roman" w:hAnsi="宋体" w:eastAsia="宋体" w:cs="宋体"/>
          <w:color w:val="auto"/>
          <w:sz w:val="24"/>
          <w:szCs w:val="24"/>
        </w:rPr>
      </w:pPr>
    </w:p>
    <w:p>
      <w:pPr>
        <w:spacing w:after="0" w:line="360" w:lineRule="auto"/>
        <w:ind w:firstLine="480" w:firstLineChars="200"/>
        <w:rPr>
          <w:rFonts w:hint="eastAsia" w:ascii="Times New Roman" w:hAnsi="宋体" w:eastAsia="宋体" w:cs="宋体"/>
          <w:color w:val="auto"/>
          <w:sz w:val="24"/>
          <w:szCs w:val="24"/>
        </w:rPr>
      </w:pPr>
    </w:p>
    <w:p>
      <w:pPr>
        <w:spacing w:after="0" w:line="360" w:lineRule="auto"/>
        <w:ind w:firstLine="480" w:firstLineChars="200"/>
        <w:rPr>
          <w:rFonts w:hint="eastAsia" w:ascii="Times New Roman" w:hAnsi="宋体" w:eastAsia="宋体" w:cs="宋体"/>
          <w:color w:val="auto"/>
          <w:sz w:val="24"/>
          <w:szCs w:val="24"/>
        </w:rPr>
      </w:pPr>
    </w:p>
    <w:p>
      <w:pPr>
        <w:spacing w:after="0" w:line="360" w:lineRule="auto"/>
        <w:ind w:firstLine="480" w:firstLineChars="200"/>
        <w:rPr>
          <w:rFonts w:hint="eastAsia" w:ascii="Times New Roman" w:hAnsi="宋体" w:eastAsia="宋体" w:cs="宋体"/>
          <w:color w:val="auto"/>
          <w:sz w:val="24"/>
          <w:szCs w:val="24"/>
        </w:rPr>
      </w:pPr>
    </w:p>
    <w:p>
      <w:pPr>
        <w:spacing w:after="0" w:line="360" w:lineRule="auto"/>
        <w:ind w:firstLine="480" w:firstLineChars="200"/>
        <w:rPr>
          <w:rFonts w:hint="eastAsia" w:ascii="Times New Roman" w:hAnsi="宋体" w:eastAsia="宋体" w:cs="宋体"/>
          <w:color w:val="auto"/>
          <w:sz w:val="24"/>
          <w:szCs w:val="24"/>
        </w:rPr>
      </w:pPr>
    </w:p>
    <w:p>
      <w:pPr>
        <w:spacing w:after="0" w:line="360" w:lineRule="auto"/>
        <w:ind w:firstLine="480" w:firstLineChars="200"/>
        <w:rPr>
          <w:rFonts w:hint="eastAsia" w:ascii="Times New Roman" w:hAnsi="宋体" w:eastAsia="宋体" w:cs="宋体"/>
          <w:color w:val="auto"/>
          <w:sz w:val="24"/>
          <w:szCs w:val="24"/>
        </w:rPr>
      </w:pPr>
    </w:p>
    <w:p>
      <w:pPr>
        <w:spacing w:after="0" w:line="360" w:lineRule="auto"/>
        <w:ind w:firstLine="480" w:firstLineChars="200"/>
        <w:rPr>
          <w:rFonts w:hint="eastAsia" w:ascii="Times New Roman" w:hAnsi="宋体" w:eastAsia="宋体" w:cs="宋体"/>
          <w:color w:val="auto"/>
          <w:sz w:val="24"/>
          <w:szCs w:val="24"/>
        </w:rPr>
      </w:pPr>
    </w:p>
    <w:p>
      <w:pPr>
        <w:spacing w:after="0" w:line="360" w:lineRule="auto"/>
        <w:ind w:firstLine="480" w:firstLineChars="200"/>
        <w:rPr>
          <w:rFonts w:hint="eastAsia" w:ascii="Times New Roman" w:hAnsi="宋体" w:eastAsia="宋体" w:cs="宋体"/>
          <w:color w:val="auto"/>
          <w:sz w:val="24"/>
          <w:szCs w:val="24"/>
        </w:rPr>
      </w:pPr>
    </w:p>
    <w:p>
      <w:pPr>
        <w:spacing w:after="0" w:line="360" w:lineRule="auto"/>
        <w:ind w:firstLine="480" w:firstLineChars="200"/>
        <w:rPr>
          <w:rFonts w:hint="eastAsia" w:ascii="Times New Roman" w:hAnsi="宋体" w:eastAsia="宋体" w:cs="宋体"/>
          <w:color w:val="auto"/>
          <w:sz w:val="24"/>
          <w:szCs w:val="24"/>
        </w:rPr>
      </w:pPr>
    </w:p>
    <w:p>
      <w:pPr>
        <w:spacing w:after="0" w:line="360" w:lineRule="auto"/>
        <w:ind w:firstLine="480" w:firstLineChars="200"/>
        <w:rPr>
          <w:rFonts w:hint="eastAsia" w:ascii="Times New Roman" w:hAnsi="宋体" w:eastAsia="宋体" w:cs="宋体"/>
          <w:color w:val="auto"/>
          <w:sz w:val="24"/>
          <w:szCs w:val="24"/>
        </w:rPr>
      </w:pPr>
    </w:p>
    <w:p>
      <w:pPr>
        <w:spacing w:after="0" w:line="360" w:lineRule="auto"/>
        <w:ind w:firstLine="480" w:firstLineChars="200"/>
        <w:rPr>
          <w:rFonts w:hint="eastAsia" w:ascii="Times New Roman" w:hAnsi="宋体" w:eastAsia="宋体" w:cs="宋体"/>
          <w:color w:val="auto"/>
          <w:sz w:val="24"/>
          <w:szCs w:val="24"/>
        </w:rPr>
      </w:pPr>
    </w:p>
    <w:p>
      <w:pPr>
        <w:spacing w:after="0" w:line="360" w:lineRule="auto"/>
        <w:ind w:firstLine="480" w:firstLineChars="200"/>
        <w:rPr>
          <w:rFonts w:hint="eastAsia" w:ascii="Times New Roman" w:hAnsi="宋体" w:eastAsia="宋体" w:cs="宋体"/>
          <w:color w:val="auto"/>
          <w:sz w:val="24"/>
          <w:szCs w:val="24"/>
        </w:rPr>
      </w:pPr>
    </w:p>
    <w:p>
      <w:pPr>
        <w:spacing w:after="0" w:line="360" w:lineRule="auto"/>
        <w:ind w:firstLine="560" w:firstLineChars="200"/>
        <w:jc w:val="right"/>
        <w:rPr>
          <w:rFonts w:hint="eastAsia" w:ascii="Times New Roman" w:hAnsi="宋体" w:eastAsia="宋体" w:cs="宋体"/>
          <w:color w:val="auto"/>
          <w:sz w:val="28"/>
          <w:szCs w:val="28"/>
        </w:rPr>
      </w:pPr>
      <w:r>
        <w:rPr>
          <w:rFonts w:hint="eastAsia" w:ascii="Times New Roman" w:hAnsi="宋体" w:eastAsia="宋体" w:cs="宋体"/>
          <w:color w:val="auto"/>
          <w:sz w:val="28"/>
          <w:szCs w:val="28"/>
        </w:rPr>
        <w:t>南京财经大学公共管理学院</w:t>
      </w:r>
    </w:p>
    <w:p>
      <w:pPr>
        <w:spacing w:after="0" w:line="360" w:lineRule="auto"/>
        <w:ind w:firstLine="560" w:firstLineChars="200"/>
        <w:jc w:val="right"/>
        <w:rPr>
          <w:rFonts w:hint="eastAsia" w:ascii="黑体" w:hAnsi="黑体" w:eastAsia="黑体" w:cs="Times New Roman"/>
          <w:color w:val="auto"/>
          <w:sz w:val="28"/>
          <w:szCs w:val="28"/>
        </w:rPr>
      </w:pPr>
      <w:r>
        <w:rPr>
          <w:rFonts w:hint="eastAsia" w:ascii="Times New Roman" w:hAnsi="宋体" w:eastAsia="宋体" w:cs="宋体"/>
          <w:color w:val="auto"/>
          <w:sz w:val="28"/>
          <w:szCs w:val="28"/>
        </w:rPr>
        <w:t xml:space="preserve">                                   二○一七年十月十五日</w:t>
      </w:r>
    </w:p>
    <w:bookmarkEnd w:id="1"/>
    <w:p>
      <w:pPr>
        <w:spacing w:line="240" w:lineRule="auto"/>
        <w:rPr>
          <w:rFonts w:hint="eastAsia" w:ascii="黑体" w:hAnsi="黑体" w:eastAsia="黑体" w:cs="Times New Roman"/>
          <w:color w:val="auto"/>
          <w:sz w:val="28"/>
          <w:szCs w:val="28"/>
        </w:rPr>
      </w:pPr>
    </w:p>
    <w:p>
      <w:pPr>
        <w:spacing w:line="240" w:lineRule="auto"/>
        <w:rPr>
          <w:rFonts w:hint="eastAsia" w:ascii="黑体" w:hAnsi="黑体" w:eastAsia="黑体" w:cs="Times New Roman"/>
          <w:color w:val="auto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 w:eastAsia="楷体" w:cs="Times New Roman"/>
          <w:color w:val="auto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18" w:right="1797" w:bottom="1440" w:left="1797" w:header="1134" w:footer="113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  <w:rFonts w:ascii="Times New Roman" w:hAnsi="Times New Roman"/>
      </w:rPr>
    </w:pPr>
    <w:r>
      <w:rPr>
        <w:rStyle w:val="10"/>
        <w:rFonts w:ascii="Times New Roman" w:hAnsi="Times New Roman"/>
      </w:rPr>
      <w:t>—</w:t>
    </w:r>
    <w:r>
      <w:rPr>
        <w:rStyle w:val="10"/>
        <w:rFonts w:ascii="Times New Roman" w:hAnsi="Times New Roman"/>
      </w:rPr>
      <w:fldChar w:fldCharType="begin"/>
    </w:r>
    <w:r>
      <w:rPr>
        <w:rStyle w:val="10"/>
        <w:rFonts w:ascii="Times New Roman" w:hAnsi="Times New Roman"/>
      </w:rPr>
      <w:instrText xml:space="preserve">PAGE  </w:instrText>
    </w:r>
    <w:r>
      <w:rPr>
        <w:rStyle w:val="10"/>
        <w:rFonts w:ascii="Times New Roman" w:hAnsi="Times New Roman"/>
      </w:rPr>
      <w:fldChar w:fldCharType="separate"/>
    </w:r>
    <w:r>
      <w:rPr>
        <w:rStyle w:val="10"/>
        <w:rFonts w:ascii="Times New Roman" w:hAnsi="Times New Roman"/>
      </w:rPr>
      <w:t>7</w:t>
    </w:r>
    <w:r>
      <w:rPr>
        <w:rStyle w:val="10"/>
        <w:rFonts w:ascii="Times New Roman" w:hAnsi="Times New Roman"/>
      </w:rPr>
      <w:fldChar w:fldCharType="end"/>
    </w:r>
    <w:r>
      <w:rPr>
        <w:rStyle w:val="10"/>
        <w:rFonts w:ascii="Times New Roman" w:hAnsi="Times New Roman"/>
      </w:rPr>
      <w:t>—</w:t>
    </w:r>
  </w:p>
  <w:p>
    <w:pPr>
      <w:pStyle w:val="6"/>
      <w:rPr>
        <w:rFonts w:ascii="Times New Roman" w:hAnsi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DBA"/>
    <w:rsid w:val="00004F3A"/>
    <w:rsid w:val="00007DEF"/>
    <w:rsid w:val="000139B8"/>
    <w:rsid w:val="00021D45"/>
    <w:rsid w:val="00022C71"/>
    <w:rsid w:val="000262AE"/>
    <w:rsid w:val="00027797"/>
    <w:rsid w:val="0003024D"/>
    <w:rsid w:val="0003438E"/>
    <w:rsid w:val="00054356"/>
    <w:rsid w:val="000763FD"/>
    <w:rsid w:val="00092987"/>
    <w:rsid w:val="00095B18"/>
    <w:rsid w:val="00096E63"/>
    <w:rsid w:val="000B2EDD"/>
    <w:rsid w:val="000B6E2A"/>
    <w:rsid w:val="000D2439"/>
    <w:rsid w:val="000D3297"/>
    <w:rsid w:val="000D607C"/>
    <w:rsid w:val="000E3D34"/>
    <w:rsid w:val="000E4386"/>
    <w:rsid w:val="000E7751"/>
    <w:rsid w:val="000F4C7E"/>
    <w:rsid w:val="001018AB"/>
    <w:rsid w:val="0010481C"/>
    <w:rsid w:val="001103D7"/>
    <w:rsid w:val="00111E12"/>
    <w:rsid w:val="00123286"/>
    <w:rsid w:val="00151B6A"/>
    <w:rsid w:val="00167829"/>
    <w:rsid w:val="00172A27"/>
    <w:rsid w:val="00186826"/>
    <w:rsid w:val="00190F01"/>
    <w:rsid w:val="00194B0A"/>
    <w:rsid w:val="001956ED"/>
    <w:rsid w:val="001961AE"/>
    <w:rsid w:val="001B00A8"/>
    <w:rsid w:val="001B67D8"/>
    <w:rsid w:val="001D4092"/>
    <w:rsid w:val="00207D45"/>
    <w:rsid w:val="002125B7"/>
    <w:rsid w:val="00222D00"/>
    <w:rsid w:val="002252C3"/>
    <w:rsid w:val="00231516"/>
    <w:rsid w:val="00243A47"/>
    <w:rsid w:val="00244807"/>
    <w:rsid w:val="0027122D"/>
    <w:rsid w:val="002714C7"/>
    <w:rsid w:val="0027538B"/>
    <w:rsid w:val="00280F4C"/>
    <w:rsid w:val="00281D22"/>
    <w:rsid w:val="0028795F"/>
    <w:rsid w:val="00287B22"/>
    <w:rsid w:val="00290449"/>
    <w:rsid w:val="002B08AF"/>
    <w:rsid w:val="002B21D2"/>
    <w:rsid w:val="002B38B9"/>
    <w:rsid w:val="002C1A8E"/>
    <w:rsid w:val="002C3CC9"/>
    <w:rsid w:val="002C6FBD"/>
    <w:rsid w:val="002E7772"/>
    <w:rsid w:val="002F3D87"/>
    <w:rsid w:val="003214F4"/>
    <w:rsid w:val="003234A4"/>
    <w:rsid w:val="0032635D"/>
    <w:rsid w:val="00332DAB"/>
    <w:rsid w:val="0034605E"/>
    <w:rsid w:val="00351620"/>
    <w:rsid w:val="003536F3"/>
    <w:rsid w:val="00373041"/>
    <w:rsid w:val="003838E5"/>
    <w:rsid w:val="0039478A"/>
    <w:rsid w:val="003B135F"/>
    <w:rsid w:val="003B4E34"/>
    <w:rsid w:val="003D4A24"/>
    <w:rsid w:val="003E4495"/>
    <w:rsid w:val="003E663C"/>
    <w:rsid w:val="00405E0E"/>
    <w:rsid w:val="00417E84"/>
    <w:rsid w:val="00434062"/>
    <w:rsid w:val="00435951"/>
    <w:rsid w:val="00444794"/>
    <w:rsid w:val="004550B8"/>
    <w:rsid w:val="004677B9"/>
    <w:rsid w:val="00482920"/>
    <w:rsid w:val="00487D17"/>
    <w:rsid w:val="0049231B"/>
    <w:rsid w:val="00494974"/>
    <w:rsid w:val="004A7CEA"/>
    <w:rsid w:val="004D3DC1"/>
    <w:rsid w:val="004D4C7B"/>
    <w:rsid w:val="004E5285"/>
    <w:rsid w:val="004F0232"/>
    <w:rsid w:val="005276E2"/>
    <w:rsid w:val="00532883"/>
    <w:rsid w:val="00532E4B"/>
    <w:rsid w:val="005733C4"/>
    <w:rsid w:val="00594336"/>
    <w:rsid w:val="005A0354"/>
    <w:rsid w:val="005D1567"/>
    <w:rsid w:val="005D7E6A"/>
    <w:rsid w:val="005D7F98"/>
    <w:rsid w:val="005E1C3E"/>
    <w:rsid w:val="005E6E1F"/>
    <w:rsid w:val="00605B76"/>
    <w:rsid w:val="00612EB4"/>
    <w:rsid w:val="0063161C"/>
    <w:rsid w:val="00641AFC"/>
    <w:rsid w:val="006447F0"/>
    <w:rsid w:val="0065699E"/>
    <w:rsid w:val="0066448F"/>
    <w:rsid w:val="00667D3C"/>
    <w:rsid w:val="00671111"/>
    <w:rsid w:val="0069307F"/>
    <w:rsid w:val="006A670E"/>
    <w:rsid w:val="006B2017"/>
    <w:rsid w:val="006B66DE"/>
    <w:rsid w:val="006D59F5"/>
    <w:rsid w:val="006E2B5B"/>
    <w:rsid w:val="006F48EB"/>
    <w:rsid w:val="00704B5C"/>
    <w:rsid w:val="007061BA"/>
    <w:rsid w:val="00711CF9"/>
    <w:rsid w:val="00721BEF"/>
    <w:rsid w:val="0072579E"/>
    <w:rsid w:val="007347F2"/>
    <w:rsid w:val="0075082B"/>
    <w:rsid w:val="00755ED0"/>
    <w:rsid w:val="0076543F"/>
    <w:rsid w:val="007713E5"/>
    <w:rsid w:val="007748E9"/>
    <w:rsid w:val="00780164"/>
    <w:rsid w:val="00786536"/>
    <w:rsid w:val="00793941"/>
    <w:rsid w:val="007B3CB8"/>
    <w:rsid w:val="007C51C4"/>
    <w:rsid w:val="007D4013"/>
    <w:rsid w:val="007F5ABF"/>
    <w:rsid w:val="008076A9"/>
    <w:rsid w:val="00813F67"/>
    <w:rsid w:val="00815CA1"/>
    <w:rsid w:val="008163C7"/>
    <w:rsid w:val="00831D63"/>
    <w:rsid w:val="0087300F"/>
    <w:rsid w:val="00891D8E"/>
    <w:rsid w:val="008937E7"/>
    <w:rsid w:val="008A52FE"/>
    <w:rsid w:val="008B2AF8"/>
    <w:rsid w:val="008C0A5F"/>
    <w:rsid w:val="008E294B"/>
    <w:rsid w:val="008E5D33"/>
    <w:rsid w:val="008E78F8"/>
    <w:rsid w:val="00913846"/>
    <w:rsid w:val="00914B43"/>
    <w:rsid w:val="00930D66"/>
    <w:rsid w:val="00937C45"/>
    <w:rsid w:val="00940D07"/>
    <w:rsid w:val="00943C52"/>
    <w:rsid w:val="00950CCC"/>
    <w:rsid w:val="00954B48"/>
    <w:rsid w:val="00957C37"/>
    <w:rsid w:val="00970091"/>
    <w:rsid w:val="009747FD"/>
    <w:rsid w:val="009779AC"/>
    <w:rsid w:val="00982998"/>
    <w:rsid w:val="00991C01"/>
    <w:rsid w:val="009B48CA"/>
    <w:rsid w:val="009B51FB"/>
    <w:rsid w:val="009B55D5"/>
    <w:rsid w:val="009E55C8"/>
    <w:rsid w:val="009E6092"/>
    <w:rsid w:val="009F3B0E"/>
    <w:rsid w:val="00A009A2"/>
    <w:rsid w:val="00A0254E"/>
    <w:rsid w:val="00A105B2"/>
    <w:rsid w:val="00A26E7E"/>
    <w:rsid w:val="00A30CA5"/>
    <w:rsid w:val="00A36470"/>
    <w:rsid w:val="00A37D95"/>
    <w:rsid w:val="00A42CED"/>
    <w:rsid w:val="00A55C1E"/>
    <w:rsid w:val="00A7121E"/>
    <w:rsid w:val="00A75559"/>
    <w:rsid w:val="00A8277F"/>
    <w:rsid w:val="00A92225"/>
    <w:rsid w:val="00AA58A8"/>
    <w:rsid w:val="00AB2903"/>
    <w:rsid w:val="00AC5608"/>
    <w:rsid w:val="00AE3482"/>
    <w:rsid w:val="00AE7956"/>
    <w:rsid w:val="00AF730C"/>
    <w:rsid w:val="00B116FE"/>
    <w:rsid w:val="00B117CA"/>
    <w:rsid w:val="00B11FC3"/>
    <w:rsid w:val="00B2494A"/>
    <w:rsid w:val="00B37CDC"/>
    <w:rsid w:val="00B56CCD"/>
    <w:rsid w:val="00B634F3"/>
    <w:rsid w:val="00B65E05"/>
    <w:rsid w:val="00B66964"/>
    <w:rsid w:val="00B67CC2"/>
    <w:rsid w:val="00B750A7"/>
    <w:rsid w:val="00B763DB"/>
    <w:rsid w:val="00B85C81"/>
    <w:rsid w:val="00B93AEB"/>
    <w:rsid w:val="00BC0E25"/>
    <w:rsid w:val="00BC53C8"/>
    <w:rsid w:val="00BD71B3"/>
    <w:rsid w:val="00BE3235"/>
    <w:rsid w:val="00BE7EA5"/>
    <w:rsid w:val="00BF7CD2"/>
    <w:rsid w:val="00C000E6"/>
    <w:rsid w:val="00C0243C"/>
    <w:rsid w:val="00C06DFE"/>
    <w:rsid w:val="00C070C6"/>
    <w:rsid w:val="00C117D0"/>
    <w:rsid w:val="00C15968"/>
    <w:rsid w:val="00C179E2"/>
    <w:rsid w:val="00C309FA"/>
    <w:rsid w:val="00C708AA"/>
    <w:rsid w:val="00C77E53"/>
    <w:rsid w:val="00C80F34"/>
    <w:rsid w:val="00C907F2"/>
    <w:rsid w:val="00C9579E"/>
    <w:rsid w:val="00CB1F2A"/>
    <w:rsid w:val="00CD04BC"/>
    <w:rsid w:val="00CD20A0"/>
    <w:rsid w:val="00CF246E"/>
    <w:rsid w:val="00CF7F34"/>
    <w:rsid w:val="00D01F0A"/>
    <w:rsid w:val="00D24454"/>
    <w:rsid w:val="00D25C9A"/>
    <w:rsid w:val="00D47803"/>
    <w:rsid w:val="00D516DB"/>
    <w:rsid w:val="00D52619"/>
    <w:rsid w:val="00D572FD"/>
    <w:rsid w:val="00D63E61"/>
    <w:rsid w:val="00D80D51"/>
    <w:rsid w:val="00D926E9"/>
    <w:rsid w:val="00DA0DEC"/>
    <w:rsid w:val="00DB2EA4"/>
    <w:rsid w:val="00DC0E44"/>
    <w:rsid w:val="00DC2D17"/>
    <w:rsid w:val="00DC4D68"/>
    <w:rsid w:val="00DC50C0"/>
    <w:rsid w:val="00DD046B"/>
    <w:rsid w:val="00DD0768"/>
    <w:rsid w:val="00DF7FAB"/>
    <w:rsid w:val="00E1014D"/>
    <w:rsid w:val="00E1045F"/>
    <w:rsid w:val="00E1243A"/>
    <w:rsid w:val="00E1433E"/>
    <w:rsid w:val="00E30276"/>
    <w:rsid w:val="00E30BD7"/>
    <w:rsid w:val="00E42CD3"/>
    <w:rsid w:val="00E50128"/>
    <w:rsid w:val="00E646F8"/>
    <w:rsid w:val="00E82242"/>
    <w:rsid w:val="00EA1F82"/>
    <w:rsid w:val="00EC2AE2"/>
    <w:rsid w:val="00EC6A19"/>
    <w:rsid w:val="00ED3364"/>
    <w:rsid w:val="00ED387E"/>
    <w:rsid w:val="00ED685F"/>
    <w:rsid w:val="00EE6B21"/>
    <w:rsid w:val="00EF06AD"/>
    <w:rsid w:val="00F172A6"/>
    <w:rsid w:val="00F17504"/>
    <w:rsid w:val="00F37AC3"/>
    <w:rsid w:val="00F53862"/>
    <w:rsid w:val="00F64862"/>
    <w:rsid w:val="00F64B38"/>
    <w:rsid w:val="00F87620"/>
    <w:rsid w:val="00F906E9"/>
    <w:rsid w:val="00F91D8D"/>
    <w:rsid w:val="00FA02B9"/>
    <w:rsid w:val="00FB72B8"/>
    <w:rsid w:val="00FD05A3"/>
    <w:rsid w:val="00FF45D0"/>
    <w:rsid w:val="01363436"/>
    <w:rsid w:val="015D1633"/>
    <w:rsid w:val="018E309C"/>
    <w:rsid w:val="01E67042"/>
    <w:rsid w:val="02C93124"/>
    <w:rsid w:val="02CE1EA7"/>
    <w:rsid w:val="03315DFE"/>
    <w:rsid w:val="03626E00"/>
    <w:rsid w:val="039F3E7E"/>
    <w:rsid w:val="04314552"/>
    <w:rsid w:val="04867707"/>
    <w:rsid w:val="04A21D94"/>
    <w:rsid w:val="04B50E6D"/>
    <w:rsid w:val="04EB5E6B"/>
    <w:rsid w:val="05200509"/>
    <w:rsid w:val="05294AF1"/>
    <w:rsid w:val="064F78EE"/>
    <w:rsid w:val="06701F15"/>
    <w:rsid w:val="069A2428"/>
    <w:rsid w:val="07FA1A01"/>
    <w:rsid w:val="082C5534"/>
    <w:rsid w:val="09D27CAA"/>
    <w:rsid w:val="0B80603C"/>
    <w:rsid w:val="0DF902AB"/>
    <w:rsid w:val="0EA8251A"/>
    <w:rsid w:val="0F0F43C4"/>
    <w:rsid w:val="0FCE5849"/>
    <w:rsid w:val="108B4751"/>
    <w:rsid w:val="10C2499B"/>
    <w:rsid w:val="111D13E7"/>
    <w:rsid w:val="11232DC8"/>
    <w:rsid w:val="116C5E3C"/>
    <w:rsid w:val="11CD0AE4"/>
    <w:rsid w:val="11CD76C3"/>
    <w:rsid w:val="123E2E85"/>
    <w:rsid w:val="125D6F00"/>
    <w:rsid w:val="12861A36"/>
    <w:rsid w:val="130F58D2"/>
    <w:rsid w:val="137E63DE"/>
    <w:rsid w:val="13AE589D"/>
    <w:rsid w:val="14132702"/>
    <w:rsid w:val="14806B31"/>
    <w:rsid w:val="14B774B4"/>
    <w:rsid w:val="14D00991"/>
    <w:rsid w:val="15371F3A"/>
    <w:rsid w:val="155D74AE"/>
    <w:rsid w:val="16C53B48"/>
    <w:rsid w:val="173F7DB1"/>
    <w:rsid w:val="17FC3A9B"/>
    <w:rsid w:val="181429CB"/>
    <w:rsid w:val="181512A0"/>
    <w:rsid w:val="18BB3FEB"/>
    <w:rsid w:val="19951FCA"/>
    <w:rsid w:val="1B7D237A"/>
    <w:rsid w:val="1C572E65"/>
    <w:rsid w:val="1EC31B1D"/>
    <w:rsid w:val="1F70489C"/>
    <w:rsid w:val="1F921AE3"/>
    <w:rsid w:val="1FC66E3C"/>
    <w:rsid w:val="20F42690"/>
    <w:rsid w:val="21451EEC"/>
    <w:rsid w:val="216363E0"/>
    <w:rsid w:val="216E0FC1"/>
    <w:rsid w:val="2180601B"/>
    <w:rsid w:val="22141D65"/>
    <w:rsid w:val="221C4286"/>
    <w:rsid w:val="223C5C96"/>
    <w:rsid w:val="226B7889"/>
    <w:rsid w:val="22A57DD3"/>
    <w:rsid w:val="22C93475"/>
    <w:rsid w:val="2346325A"/>
    <w:rsid w:val="24535300"/>
    <w:rsid w:val="251D7036"/>
    <w:rsid w:val="25533A48"/>
    <w:rsid w:val="25E94570"/>
    <w:rsid w:val="25EF6D25"/>
    <w:rsid w:val="261D1BE1"/>
    <w:rsid w:val="26303946"/>
    <w:rsid w:val="279D77A8"/>
    <w:rsid w:val="28027B8F"/>
    <w:rsid w:val="28AA049D"/>
    <w:rsid w:val="295303CD"/>
    <w:rsid w:val="296F516D"/>
    <w:rsid w:val="297F5DF5"/>
    <w:rsid w:val="2A346A07"/>
    <w:rsid w:val="2AC805B9"/>
    <w:rsid w:val="2AF73DE2"/>
    <w:rsid w:val="2B452A77"/>
    <w:rsid w:val="2C0159FC"/>
    <w:rsid w:val="2D2473DA"/>
    <w:rsid w:val="2E04428C"/>
    <w:rsid w:val="2E957EC8"/>
    <w:rsid w:val="30CF1F3C"/>
    <w:rsid w:val="317E6F71"/>
    <w:rsid w:val="31AB6E6C"/>
    <w:rsid w:val="32E45413"/>
    <w:rsid w:val="339075ED"/>
    <w:rsid w:val="33F673C2"/>
    <w:rsid w:val="35A93208"/>
    <w:rsid w:val="36463AA5"/>
    <w:rsid w:val="3694081F"/>
    <w:rsid w:val="36D95BBD"/>
    <w:rsid w:val="373E0D8C"/>
    <w:rsid w:val="374130BD"/>
    <w:rsid w:val="3777298D"/>
    <w:rsid w:val="379D5F1A"/>
    <w:rsid w:val="39336738"/>
    <w:rsid w:val="3A650D08"/>
    <w:rsid w:val="3B6F4859"/>
    <w:rsid w:val="3BF1618A"/>
    <w:rsid w:val="3CE10A3E"/>
    <w:rsid w:val="3DA47042"/>
    <w:rsid w:val="3DE51F27"/>
    <w:rsid w:val="3EA10A9D"/>
    <w:rsid w:val="3EF0053E"/>
    <w:rsid w:val="3F5627C4"/>
    <w:rsid w:val="3F5A288E"/>
    <w:rsid w:val="3F94024D"/>
    <w:rsid w:val="3FAB0DDF"/>
    <w:rsid w:val="3FB039A1"/>
    <w:rsid w:val="3FC76A18"/>
    <w:rsid w:val="412B6716"/>
    <w:rsid w:val="43693027"/>
    <w:rsid w:val="43D65554"/>
    <w:rsid w:val="4430403D"/>
    <w:rsid w:val="453A3192"/>
    <w:rsid w:val="458B57BE"/>
    <w:rsid w:val="4666141D"/>
    <w:rsid w:val="46901CE3"/>
    <w:rsid w:val="47420E11"/>
    <w:rsid w:val="490649F1"/>
    <w:rsid w:val="490E7758"/>
    <w:rsid w:val="49785FAE"/>
    <w:rsid w:val="4BAF3930"/>
    <w:rsid w:val="4C7351CC"/>
    <w:rsid w:val="4CC91CC7"/>
    <w:rsid w:val="4E3500B1"/>
    <w:rsid w:val="4E60723B"/>
    <w:rsid w:val="4EEC2841"/>
    <w:rsid w:val="4F895A96"/>
    <w:rsid w:val="51535639"/>
    <w:rsid w:val="515A6B83"/>
    <w:rsid w:val="515B0A14"/>
    <w:rsid w:val="528C4E9F"/>
    <w:rsid w:val="531C51C6"/>
    <w:rsid w:val="53EB5810"/>
    <w:rsid w:val="542B7CA6"/>
    <w:rsid w:val="556470DC"/>
    <w:rsid w:val="55673AB1"/>
    <w:rsid w:val="55B4798C"/>
    <w:rsid w:val="57237983"/>
    <w:rsid w:val="57493045"/>
    <w:rsid w:val="5756082D"/>
    <w:rsid w:val="579A0745"/>
    <w:rsid w:val="58691AF6"/>
    <w:rsid w:val="5897368B"/>
    <w:rsid w:val="58C77BC6"/>
    <w:rsid w:val="595B21E4"/>
    <w:rsid w:val="59812E73"/>
    <w:rsid w:val="59FB61FC"/>
    <w:rsid w:val="5A2F5FF4"/>
    <w:rsid w:val="5A5B6CC5"/>
    <w:rsid w:val="5A6435F6"/>
    <w:rsid w:val="5B367E9D"/>
    <w:rsid w:val="5BBD3AF7"/>
    <w:rsid w:val="5BF25B30"/>
    <w:rsid w:val="5C461581"/>
    <w:rsid w:val="5C67092C"/>
    <w:rsid w:val="5CA3010B"/>
    <w:rsid w:val="5CDD2617"/>
    <w:rsid w:val="5D0C132A"/>
    <w:rsid w:val="5E7127AC"/>
    <w:rsid w:val="5E9B5FFB"/>
    <w:rsid w:val="5EF10B56"/>
    <w:rsid w:val="5F1E5D46"/>
    <w:rsid w:val="5F3B3AD1"/>
    <w:rsid w:val="5F50716F"/>
    <w:rsid w:val="5F631B84"/>
    <w:rsid w:val="5F9A078E"/>
    <w:rsid w:val="5FB43123"/>
    <w:rsid w:val="5FFA0406"/>
    <w:rsid w:val="60E87C70"/>
    <w:rsid w:val="6152566B"/>
    <w:rsid w:val="61651C9C"/>
    <w:rsid w:val="62237E9C"/>
    <w:rsid w:val="633169BC"/>
    <w:rsid w:val="649D78BE"/>
    <w:rsid w:val="64A11197"/>
    <w:rsid w:val="64D429C8"/>
    <w:rsid w:val="65503E3B"/>
    <w:rsid w:val="658D4886"/>
    <w:rsid w:val="65B75115"/>
    <w:rsid w:val="670D7F9A"/>
    <w:rsid w:val="67AE67A9"/>
    <w:rsid w:val="67B9769F"/>
    <w:rsid w:val="6B5C6068"/>
    <w:rsid w:val="6BB6482A"/>
    <w:rsid w:val="6BB708A9"/>
    <w:rsid w:val="6C381BC6"/>
    <w:rsid w:val="6CAE2BA8"/>
    <w:rsid w:val="6CAF7946"/>
    <w:rsid w:val="6D331B13"/>
    <w:rsid w:val="6D6F2009"/>
    <w:rsid w:val="6EBE26AF"/>
    <w:rsid w:val="6F2569C0"/>
    <w:rsid w:val="6FF40E53"/>
    <w:rsid w:val="70DB0F4B"/>
    <w:rsid w:val="714177E4"/>
    <w:rsid w:val="719579EF"/>
    <w:rsid w:val="720041A4"/>
    <w:rsid w:val="723E216B"/>
    <w:rsid w:val="72800DC0"/>
    <w:rsid w:val="72BE3FE9"/>
    <w:rsid w:val="730A2DF6"/>
    <w:rsid w:val="737D01A8"/>
    <w:rsid w:val="73833F5C"/>
    <w:rsid w:val="73C9423D"/>
    <w:rsid w:val="74AA6919"/>
    <w:rsid w:val="75724862"/>
    <w:rsid w:val="77F73999"/>
    <w:rsid w:val="784447AC"/>
    <w:rsid w:val="78983DB5"/>
    <w:rsid w:val="789A544B"/>
    <w:rsid w:val="78DC5F9E"/>
    <w:rsid w:val="7BAF4E16"/>
    <w:rsid w:val="7C4B64C0"/>
    <w:rsid w:val="7CED6FCF"/>
    <w:rsid w:val="7D3A56AB"/>
    <w:rsid w:val="7D531D48"/>
    <w:rsid w:val="7DF16ACA"/>
    <w:rsid w:val="7E006343"/>
    <w:rsid w:val="7E2937EC"/>
    <w:rsid w:val="7E7815F1"/>
    <w:rsid w:val="7E8D72F0"/>
    <w:rsid w:val="7EAD6725"/>
    <w:rsid w:val="7EEF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华文行楷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semiHidden="0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Calibri" w:hAnsi="Calibri" w:eastAsia="华文行楷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6"/>
    <w:qFormat/>
    <w:uiPriority w:val="99"/>
    <w:rPr>
      <w:b/>
      <w:bCs/>
    </w:rPr>
  </w:style>
  <w:style w:type="paragraph" w:styleId="3">
    <w:name w:val="annotation text"/>
    <w:basedOn w:val="1"/>
    <w:link w:val="15"/>
    <w:qFormat/>
    <w:uiPriority w:val="99"/>
    <w:pPr>
      <w:jc w:val="left"/>
    </w:pPr>
    <w:rPr>
      <w:rFonts w:cs="Times New Roman"/>
    </w:rPr>
  </w:style>
  <w:style w:type="paragraph" w:styleId="4">
    <w:name w:val="Document Map"/>
    <w:basedOn w:val="1"/>
    <w:link w:val="17"/>
    <w:qFormat/>
    <w:uiPriority w:val="99"/>
    <w:rPr>
      <w:rFonts w:ascii="宋体" w:eastAsia="宋体"/>
      <w:sz w:val="18"/>
      <w:szCs w:val="18"/>
    </w:rPr>
  </w:style>
  <w:style w:type="paragraph" w:styleId="5">
    <w:name w:val="Balloon Text"/>
    <w:basedOn w:val="1"/>
    <w:link w:val="26"/>
    <w:semiHidden/>
    <w:qFormat/>
    <w:uiPriority w:val="99"/>
    <w:rPr>
      <w:rFonts w:cs="Times New Roman"/>
      <w:kern w:val="0"/>
      <w:sz w:val="18"/>
      <w:szCs w:val="18"/>
    </w:rPr>
  </w:style>
  <w:style w:type="paragraph" w:styleId="6">
    <w:name w:val="footer"/>
    <w:basedOn w:val="1"/>
    <w:link w:val="2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7">
    <w:name w:val="header"/>
    <w:basedOn w:val="1"/>
    <w:link w:val="2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page number"/>
    <w:qFormat/>
    <w:uiPriority w:val="99"/>
    <w:rPr>
      <w:rFonts w:cs="Times New Roman"/>
    </w:rPr>
  </w:style>
  <w:style w:type="character" w:styleId="11">
    <w:name w:val="Hyperlink"/>
    <w:qFormat/>
    <w:uiPriority w:val="99"/>
    <w:rPr>
      <w:rFonts w:cs="Times New Roman"/>
      <w:color w:val="0000FF"/>
      <w:u w:val="single"/>
    </w:rPr>
  </w:style>
  <w:style w:type="character" w:styleId="12">
    <w:name w:val="annotation reference"/>
    <w:qFormat/>
    <w:uiPriority w:val="99"/>
    <w:rPr>
      <w:rFonts w:cs="Times New Roman"/>
      <w:sz w:val="21"/>
    </w:rPr>
  </w:style>
  <w:style w:type="table" w:styleId="14">
    <w:name w:val="Table Grid"/>
    <w:basedOn w:val="13"/>
    <w:unhideWhenUsed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批注文字 字符"/>
    <w:link w:val="3"/>
    <w:semiHidden/>
    <w:qFormat/>
    <w:locked/>
    <w:uiPriority w:val="99"/>
    <w:rPr>
      <w:kern w:val="2"/>
      <w:sz w:val="21"/>
    </w:rPr>
  </w:style>
  <w:style w:type="character" w:customStyle="1" w:styleId="16">
    <w:name w:val="批注主题 字符"/>
    <w:link w:val="2"/>
    <w:semiHidden/>
    <w:qFormat/>
    <w:locked/>
    <w:uiPriority w:val="99"/>
    <w:rPr>
      <w:b/>
      <w:kern w:val="2"/>
      <w:sz w:val="21"/>
    </w:rPr>
  </w:style>
  <w:style w:type="character" w:customStyle="1" w:styleId="17">
    <w:name w:val="文档结构图 字符"/>
    <w:link w:val="4"/>
    <w:semiHidden/>
    <w:qFormat/>
    <w:locked/>
    <w:uiPriority w:val="99"/>
    <w:rPr>
      <w:rFonts w:ascii="宋体" w:eastAsia="宋体" w:cs="Calibri"/>
      <w:kern w:val="2"/>
      <w:sz w:val="18"/>
      <w:szCs w:val="18"/>
    </w:rPr>
  </w:style>
  <w:style w:type="character" w:customStyle="1" w:styleId="18">
    <w:name w:val="Balloon Text Char"/>
    <w:semiHidden/>
    <w:qFormat/>
    <w:uiPriority w:val="99"/>
    <w:rPr>
      <w:sz w:val="16"/>
    </w:rPr>
  </w:style>
  <w:style w:type="character" w:customStyle="1" w:styleId="19">
    <w:name w:val="Footer Char"/>
    <w:semiHidden/>
    <w:qFormat/>
    <w:uiPriority w:val="99"/>
    <w:rPr>
      <w:sz w:val="18"/>
    </w:rPr>
  </w:style>
  <w:style w:type="character" w:customStyle="1" w:styleId="20">
    <w:name w:val="Header Char"/>
    <w:semiHidden/>
    <w:qFormat/>
    <w:uiPriority w:val="99"/>
    <w:rPr>
      <w:sz w:val="18"/>
    </w:rPr>
  </w:style>
  <w:style w:type="paragraph" w:customStyle="1" w:styleId="21">
    <w:name w:val="Char Char1 Char Carácter Carácter"/>
    <w:basedOn w:val="1"/>
    <w:qFormat/>
    <w:uiPriority w:val="99"/>
    <w:pPr>
      <w:adjustRightInd w:val="0"/>
      <w:spacing w:after="160" w:line="240" w:lineRule="exact"/>
      <w:textAlignment w:val="baseline"/>
    </w:pPr>
    <w:rPr>
      <w:rFonts w:ascii="Times New Roman" w:hAnsi="Times New Roman" w:eastAsia="宋体" w:cs="Times New Roman"/>
      <w:kern w:val="0"/>
      <w:sz w:val="20"/>
      <w:szCs w:val="20"/>
      <w:lang w:eastAsia="en-US"/>
    </w:rPr>
  </w:style>
  <w:style w:type="paragraph" w:customStyle="1" w:styleId="22">
    <w:name w:val="无间隔1"/>
    <w:link w:val="25"/>
    <w:qFormat/>
    <w:uiPriority w:val="99"/>
    <w:pPr>
      <w:spacing w:after="200" w:line="276" w:lineRule="auto"/>
    </w:pPr>
    <w:rPr>
      <w:rFonts w:ascii="Calibri" w:hAnsi="Calibri" w:eastAsia="华文行楷" w:cs="Calibri"/>
      <w:sz w:val="22"/>
      <w:szCs w:val="22"/>
      <w:lang w:val="en-US" w:eastAsia="zh-CN" w:bidi="ar-SA"/>
    </w:rPr>
  </w:style>
  <w:style w:type="paragraph" w:customStyle="1" w:styleId="23">
    <w:name w:val="修订1"/>
    <w:hidden/>
    <w:semiHidden/>
    <w:qFormat/>
    <w:uiPriority w:val="99"/>
    <w:pPr>
      <w:spacing w:after="200" w:line="276" w:lineRule="auto"/>
    </w:pPr>
    <w:rPr>
      <w:rFonts w:ascii="Calibri" w:hAnsi="Calibri" w:eastAsia="华文行楷" w:cs="Calibri"/>
      <w:kern w:val="2"/>
      <w:sz w:val="21"/>
      <w:szCs w:val="21"/>
      <w:lang w:val="en-US" w:eastAsia="zh-CN" w:bidi="ar-SA"/>
    </w:rPr>
  </w:style>
  <w:style w:type="character" w:customStyle="1" w:styleId="24">
    <w:name w:val="页眉 字符"/>
    <w:link w:val="7"/>
    <w:qFormat/>
    <w:locked/>
    <w:uiPriority w:val="99"/>
    <w:rPr>
      <w:sz w:val="18"/>
    </w:rPr>
  </w:style>
  <w:style w:type="character" w:customStyle="1" w:styleId="25">
    <w:name w:val="无间隔 Char"/>
    <w:link w:val="22"/>
    <w:qFormat/>
    <w:locked/>
    <w:uiPriority w:val="99"/>
    <w:rPr>
      <w:sz w:val="22"/>
      <w:lang w:val="en-US" w:eastAsia="zh-CN"/>
    </w:rPr>
  </w:style>
  <w:style w:type="character" w:customStyle="1" w:styleId="26">
    <w:name w:val="批注框文本 字符"/>
    <w:link w:val="5"/>
    <w:semiHidden/>
    <w:qFormat/>
    <w:locked/>
    <w:uiPriority w:val="99"/>
    <w:rPr>
      <w:sz w:val="18"/>
    </w:rPr>
  </w:style>
  <w:style w:type="character" w:customStyle="1" w:styleId="27">
    <w:name w:val="页脚 字符"/>
    <w:link w:val="6"/>
    <w:qFormat/>
    <w:locked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BB37A1-E1D9-4BD7-8664-798BCF0E94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532</Words>
  <Characters>3033</Characters>
  <Lines>25</Lines>
  <Paragraphs>7</Paragraphs>
  <ScaleCrop>false</ScaleCrop>
  <LinksUpToDate>false</LinksUpToDate>
  <CharactersWithSpaces>3558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2016-09-21T09:48:00Z</dcterms:created>
  <dc:creator>snmsung</dc:creator>
  <cp:lastModifiedBy>鱼儿</cp:lastModifiedBy>
  <cp:lastPrinted>2015-11-03T01:53:00Z</cp:lastPrinted>
  <dcterms:modified xsi:type="dcterms:W3CDTF">2017-11-23T03:29:47Z</dcterms:modified>
  <dc:title>江苏省教育经济学会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